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488" w:rsidRDefault="00D10488" w:rsidP="00747F12">
      <w:pPr>
        <w:pStyle w:val="Zkladntext"/>
        <w:tabs>
          <w:tab w:val="left" w:pos="1260"/>
        </w:tabs>
        <w:spacing w:after="120"/>
        <w:jc w:val="center"/>
        <w:rPr>
          <w:rFonts w:ascii="Tahoma" w:hAnsi="Tahoma" w:cs="Tahoma"/>
          <w:b/>
          <w:bCs/>
          <w:color w:val="2F5496" w:themeColor="accent1" w:themeShade="BF"/>
          <w:spacing w:val="8"/>
          <w:sz w:val="44"/>
          <w:szCs w:val="44"/>
        </w:rPr>
      </w:pPr>
      <w:r w:rsidRPr="00D10488">
        <w:rPr>
          <w:rFonts w:ascii="Tahoma" w:hAnsi="Tahoma" w:cs="Tahoma"/>
          <w:b/>
          <w:bCs/>
          <w:color w:val="2F5496" w:themeColor="accent1" w:themeShade="BF"/>
          <w:spacing w:val="8"/>
          <w:sz w:val="44"/>
          <w:szCs w:val="44"/>
        </w:rPr>
        <w:t>DOMÁCÍ ŘÁD 01/2021</w:t>
      </w:r>
    </w:p>
    <w:p w:rsidR="00D10488" w:rsidRPr="00D10488" w:rsidRDefault="00D10488" w:rsidP="00747F12">
      <w:pPr>
        <w:pStyle w:val="Zkladntext"/>
        <w:jc w:val="center"/>
        <w:rPr>
          <w:rFonts w:ascii="Tahoma" w:hAnsi="Tahoma" w:cs="Tahoma"/>
          <w:b/>
          <w:bCs/>
          <w:spacing w:val="28"/>
          <w:sz w:val="32"/>
          <w:szCs w:val="32"/>
        </w:rPr>
      </w:pPr>
      <w:r w:rsidRPr="00D10488">
        <w:rPr>
          <w:rFonts w:ascii="Tahoma" w:hAnsi="Tahoma" w:cs="Tahoma"/>
          <w:b/>
          <w:bCs/>
          <w:spacing w:val="28"/>
          <w:sz w:val="32"/>
          <w:szCs w:val="32"/>
        </w:rPr>
        <w:t xml:space="preserve">Azylový dům </w:t>
      </w:r>
      <w:r w:rsidR="00A54E6E">
        <w:rPr>
          <w:rFonts w:ascii="Tahoma" w:hAnsi="Tahoma" w:cs="Tahoma"/>
          <w:b/>
          <w:bCs/>
          <w:spacing w:val="28"/>
          <w:sz w:val="32"/>
          <w:szCs w:val="32"/>
        </w:rPr>
        <w:t>Skloněná</w:t>
      </w:r>
    </w:p>
    <w:p w:rsidR="00D10488" w:rsidRDefault="00D10488"/>
    <w:p w:rsidR="00D10488" w:rsidRDefault="00D10488"/>
    <w:tbl>
      <w:tblPr>
        <w:tblStyle w:val="Mkatabulky"/>
        <w:tblW w:w="10197" w:type="dxa"/>
        <w:tblInd w:w="-43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980"/>
        <w:gridCol w:w="8217"/>
      </w:tblGrid>
      <w:tr w:rsidR="00D10488" w:rsidTr="00074BEC">
        <w:trPr>
          <w:trHeight w:val="1955"/>
        </w:trPr>
        <w:tc>
          <w:tcPr>
            <w:tcW w:w="1980" w:type="dxa"/>
          </w:tcPr>
          <w:p w:rsidR="00385320" w:rsidRDefault="00385320" w:rsidP="00D10488">
            <w:pPr>
              <w:pStyle w:val="TableParagraph"/>
              <w:spacing w:before="60" w:line="300" w:lineRule="exact"/>
              <w:ind w:left="0"/>
              <w:rPr>
                <w:b/>
                <w:color w:val="323E4F" w:themeColor="text2" w:themeShade="BF"/>
                <w:sz w:val="24"/>
                <w:szCs w:val="24"/>
              </w:rPr>
            </w:pPr>
          </w:p>
          <w:p w:rsidR="00385320" w:rsidRDefault="00385320" w:rsidP="00D10488">
            <w:pPr>
              <w:pStyle w:val="TableParagraph"/>
              <w:spacing w:before="60" w:line="300" w:lineRule="exact"/>
              <w:ind w:left="0"/>
              <w:rPr>
                <w:b/>
                <w:color w:val="323E4F" w:themeColor="text2" w:themeShade="BF"/>
                <w:sz w:val="24"/>
                <w:szCs w:val="24"/>
              </w:rPr>
            </w:pPr>
          </w:p>
          <w:p w:rsidR="00385320" w:rsidRDefault="00385320" w:rsidP="00D10488">
            <w:pPr>
              <w:pStyle w:val="TableParagraph"/>
              <w:spacing w:before="60" w:line="300" w:lineRule="exact"/>
              <w:ind w:left="0"/>
              <w:rPr>
                <w:b/>
                <w:color w:val="323E4F" w:themeColor="text2" w:themeShade="BF"/>
                <w:sz w:val="24"/>
                <w:szCs w:val="24"/>
              </w:rPr>
            </w:pPr>
          </w:p>
          <w:p w:rsidR="00385320" w:rsidRDefault="00385320" w:rsidP="00D10488">
            <w:pPr>
              <w:pStyle w:val="TableParagraph"/>
              <w:spacing w:before="60" w:line="300" w:lineRule="exact"/>
              <w:ind w:left="0"/>
              <w:rPr>
                <w:b/>
                <w:color w:val="323E4F" w:themeColor="text2" w:themeShade="BF"/>
                <w:sz w:val="24"/>
                <w:szCs w:val="24"/>
              </w:rPr>
            </w:pPr>
          </w:p>
          <w:p w:rsidR="00385320" w:rsidRDefault="00385320" w:rsidP="00D10488">
            <w:pPr>
              <w:pStyle w:val="TableParagraph"/>
              <w:spacing w:before="60" w:line="300" w:lineRule="exact"/>
              <w:ind w:left="0"/>
              <w:rPr>
                <w:b/>
                <w:color w:val="323E4F" w:themeColor="text2" w:themeShade="BF"/>
                <w:sz w:val="24"/>
                <w:szCs w:val="24"/>
              </w:rPr>
            </w:pPr>
          </w:p>
          <w:p w:rsidR="00385320" w:rsidRDefault="00385320" w:rsidP="00D10488">
            <w:pPr>
              <w:pStyle w:val="TableParagraph"/>
              <w:spacing w:before="60" w:line="300" w:lineRule="exact"/>
              <w:ind w:left="0"/>
              <w:rPr>
                <w:b/>
                <w:color w:val="323E4F" w:themeColor="text2" w:themeShade="BF"/>
                <w:sz w:val="24"/>
                <w:szCs w:val="24"/>
              </w:rPr>
            </w:pPr>
          </w:p>
          <w:p w:rsidR="00385320" w:rsidRDefault="00385320" w:rsidP="00D10488">
            <w:pPr>
              <w:pStyle w:val="TableParagraph"/>
              <w:spacing w:before="60" w:line="300" w:lineRule="exact"/>
              <w:ind w:left="0"/>
              <w:rPr>
                <w:b/>
                <w:color w:val="323E4F" w:themeColor="text2" w:themeShade="BF"/>
                <w:sz w:val="24"/>
                <w:szCs w:val="24"/>
              </w:rPr>
            </w:pPr>
          </w:p>
          <w:p w:rsidR="00385320" w:rsidRDefault="00385320" w:rsidP="00D10488">
            <w:pPr>
              <w:pStyle w:val="TableParagraph"/>
              <w:spacing w:before="60" w:line="300" w:lineRule="exact"/>
              <w:ind w:left="0"/>
              <w:rPr>
                <w:b/>
                <w:color w:val="323E4F" w:themeColor="text2" w:themeShade="BF"/>
                <w:sz w:val="24"/>
                <w:szCs w:val="24"/>
              </w:rPr>
            </w:pPr>
          </w:p>
          <w:p w:rsidR="00385320" w:rsidRDefault="00385320" w:rsidP="00D10488">
            <w:pPr>
              <w:pStyle w:val="TableParagraph"/>
              <w:spacing w:before="60" w:line="300" w:lineRule="exact"/>
              <w:ind w:left="0"/>
              <w:rPr>
                <w:b/>
                <w:color w:val="323E4F" w:themeColor="text2" w:themeShade="BF"/>
                <w:sz w:val="24"/>
                <w:szCs w:val="24"/>
              </w:rPr>
            </w:pPr>
          </w:p>
          <w:p w:rsidR="00385320" w:rsidRDefault="00385320" w:rsidP="00D10488">
            <w:pPr>
              <w:pStyle w:val="TableParagraph"/>
              <w:spacing w:before="60" w:line="300" w:lineRule="exact"/>
              <w:ind w:left="0"/>
              <w:rPr>
                <w:b/>
                <w:color w:val="323E4F" w:themeColor="text2" w:themeShade="BF"/>
                <w:sz w:val="24"/>
                <w:szCs w:val="24"/>
              </w:rPr>
            </w:pPr>
          </w:p>
          <w:p w:rsidR="00385320" w:rsidRDefault="00385320" w:rsidP="00D10488">
            <w:pPr>
              <w:pStyle w:val="TableParagraph"/>
              <w:spacing w:before="60" w:line="300" w:lineRule="exact"/>
              <w:ind w:left="0"/>
              <w:rPr>
                <w:b/>
                <w:color w:val="323E4F" w:themeColor="text2" w:themeShade="BF"/>
                <w:sz w:val="24"/>
                <w:szCs w:val="24"/>
              </w:rPr>
            </w:pPr>
          </w:p>
          <w:p w:rsidR="00D10488" w:rsidRPr="00D10488" w:rsidRDefault="00D10488" w:rsidP="00385320">
            <w:pPr>
              <w:pStyle w:val="TableParagraph"/>
              <w:spacing w:before="60" w:line="300" w:lineRule="exact"/>
              <w:ind w:left="0"/>
              <w:jc w:val="center"/>
              <w:rPr>
                <w:b/>
                <w:color w:val="323E4F" w:themeColor="text2" w:themeShade="BF"/>
                <w:sz w:val="24"/>
                <w:szCs w:val="24"/>
              </w:rPr>
            </w:pPr>
            <w:r w:rsidRPr="00D10488">
              <w:rPr>
                <w:b/>
                <w:color w:val="323E4F" w:themeColor="text2" w:themeShade="BF"/>
                <w:sz w:val="24"/>
                <w:szCs w:val="24"/>
              </w:rPr>
              <w:t>Nastěhování</w:t>
            </w:r>
          </w:p>
          <w:p w:rsidR="00D10488" w:rsidRDefault="00D10488" w:rsidP="00385320">
            <w:pPr>
              <w:tabs>
                <w:tab w:val="left" w:pos="0"/>
              </w:tabs>
              <w:jc w:val="center"/>
              <w:rPr>
                <w:rFonts w:ascii="Arial" w:hAnsi="Arial" w:cs="Arial"/>
              </w:rPr>
            </w:pPr>
            <w:r w:rsidRPr="00D10488">
              <w:rPr>
                <w:rFonts w:ascii="Tahoma" w:hAnsi="Tahoma" w:cs="Tahoma"/>
                <w:b/>
                <w:color w:val="323E4F" w:themeColor="text2" w:themeShade="BF"/>
              </w:rPr>
              <w:t>a využívání ubytovací jednotky</w:t>
            </w:r>
          </w:p>
        </w:tc>
        <w:tc>
          <w:tcPr>
            <w:tcW w:w="8217" w:type="dxa"/>
          </w:tcPr>
          <w:p w:rsidR="00A54E6E" w:rsidRPr="00A54E6E" w:rsidRDefault="00A54E6E" w:rsidP="00A54E6E">
            <w:pPr>
              <w:pStyle w:val="TableParagraph"/>
              <w:numPr>
                <w:ilvl w:val="0"/>
                <w:numId w:val="4"/>
              </w:numPr>
              <w:tabs>
                <w:tab w:val="left" w:pos="821"/>
              </w:tabs>
              <w:spacing w:before="60" w:line="300" w:lineRule="exact"/>
              <w:ind w:right="93"/>
              <w:jc w:val="both"/>
            </w:pPr>
            <w:r w:rsidRPr="00A54E6E">
              <w:rPr>
                <w:bCs/>
              </w:rPr>
              <w:t>Při nástupu do azylového domu (dále AD) budete ubytován na ubytovací jednotku. Klíč od ní obdržíte na recepci</w:t>
            </w:r>
            <w:r w:rsidRPr="00A54E6E">
              <w:rPr>
                <w:color w:val="A6A6A6" w:themeColor="background1" w:themeShade="A6"/>
              </w:rPr>
              <w:t xml:space="preserve">. </w:t>
            </w:r>
            <w:r w:rsidRPr="00A54E6E">
              <w:t>Tento klíč nikomu nesvěřujte, pouze spolubydlícímu. Jeho ztrátu jsme nuceni zpoplatnit. Není dovoleno pořizovat jejich kopie. Při odchodu z AD nechte klíč na recepci.</w:t>
            </w:r>
          </w:p>
          <w:p w:rsidR="00A54E6E" w:rsidRPr="00A54E6E" w:rsidRDefault="00A54E6E" w:rsidP="00A54E6E">
            <w:pPr>
              <w:pStyle w:val="TableParagraph"/>
              <w:numPr>
                <w:ilvl w:val="0"/>
                <w:numId w:val="4"/>
              </w:numPr>
              <w:tabs>
                <w:tab w:val="left" w:pos="821"/>
              </w:tabs>
              <w:spacing w:before="60" w:line="300" w:lineRule="exact"/>
              <w:ind w:right="93" w:hanging="357"/>
              <w:jc w:val="both"/>
            </w:pPr>
            <w:r w:rsidRPr="00A54E6E">
              <w:t xml:space="preserve">Můžete využívat </w:t>
            </w:r>
            <w:r w:rsidRPr="00A54E6E">
              <w:rPr>
                <w:b/>
                <w:bCs/>
              </w:rPr>
              <w:t>přidělenou ubytovací jednotku s vybavením</w:t>
            </w:r>
            <w:r w:rsidRPr="00A54E6E">
              <w:t xml:space="preserve"> podle Předávacího protokolu a společné prostory azylového</w:t>
            </w:r>
            <w:r w:rsidRPr="00A54E6E">
              <w:rPr>
                <w:spacing w:val="-8"/>
              </w:rPr>
              <w:t xml:space="preserve"> </w:t>
            </w:r>
            <w:r w:rsidRPr="00A54E6E">
              <w:t xml:space="preserve">domu.  K využívání jiné ubytovací jednotky (přestěhování) potřebujete souhlas vedoucí služby.  Ubytovací jednotku a společné prostory </w:t>
            </w:r>
            <w:r w:rsidRPr="00A54E6E">
              <w:rPr>
                <w:b/>
                <w:bCs/>
              </w:rPr>
              <w:t>nemůžete bez dohody se sociálním pracovníkem upravovat</w:t>
            </w:r>
            <w:r w:rsidRPr="00A54E6E">
              <w:t xml:space="preserve"> (lepit na stěny, vrtat do zdí, stěhovat nábytek atd.).</w:t>
            </w:r>
          </w:p>
          <w:p w:rsidR="00A54E6E" w:rsidRPr="00A54E6E" w:rsidRDefault="00A54E6E" w:rsidP="00A54E6E">
            <w:pPr>
              <w:pStyle w:val="TableParagraph"/>
              <w:numPr>
                <w:ilvl w:val="0"/>
                <w:numId w:val="4"/>
              </w:numPr>
              <w:tabs>
                <w:tab w:val="left" w:pos="821"/>
              </w:tabs>
              <w:spacing w:before="60" w:line="300" w:lineRule="exact"/>
              <w:ind w:right="93" w:hanging="357"/>
              <w:jc w:val="both"/>
            </w:pPr>
            <w:r w:rsidRPr="00A54E6E">
              <w:t>Zapůjčit si můžete</w:t>
            </w:r>
            <w:r w:rsidRPr="00A54E6E">
              <w:rPr>
                <w:b/>
                <w:bCs/>
              </w:rPr>
              <w:t>, ložní povlečení, peřinu, polštář, ručník.</w:t>
            </w:r>
            <w:r w:rsidRPr="00A54E6E">
              <w:rPr>
                <w:color w:val="A6A6A6" w:themeColor="background1" w:themeShade="A6"/>
              </w:rPr>
              <w:t xml:space="preserve"> </w:t>
            </w:r>
            <w:r w:rsidRPr="00A54E6E">
              <w:t>Žehličku, sušák na prádlo, knihy nebo zastřihovač vlasů Vám zapůjčí pracovník recepce, ostatní vybavení je k dispozici po domluvě se sociálním pracovníkem nebo vedoucí. Za poplatek můžete využít automatickou pračku a sušičku</w:t>
            </w:r>
            <w:r w:rsidRPr="00A54E6E">
              <w:rPr>
                <w:color w:val="538135" w:themeColor="accent6" w:themeShade="BF"/>
              </w:rPr>
              <w:t xml:space="preserve">. </w:t>
            </w:r>
            <w:r w:rsidRPr="00A54E6E">
              <w:t>Výše poplatku je uvedena v ceníku a hradí se na recepci.</w:t>
            </w:r>
          </w:p>
          <w:p w:rsidR="00A54E6E" w:rsidRPr="00A54E6E" w:rsidRDefault="00A54E6E" w:rsidP="00A54E6E">
            <w:pPr>
              <w:pStyle w:val="TableParagraph"/>
              <w:numPr>
                <w:ilvl w:val="0"/>
                <w:numId w:val="4"/>
              </w:numPr>
              <w:tabs>
                <w:tab w:val="left" w:pos="821"/>
              </w:tabs>
              <w:spacing w:before="60" w:line="300" w:lineRule="exact"/>
              <w:ind w:right="93" w:hanging="357"/>
              <w:jc w:val="both"/>
            </w:pPr>
            <w:r w:rsidRPr="00A54E6E">
              <w:t xml:space="preserve">Dále </w:t>
            </w:r>
            <w:r w:rsidRPr="00A54E6E">
              <w:rPr>
                <w:b/>
                <w:bCs/>
              </w:rPr>
              <w:t xml:space="preserve">je Vám k dispozici, společná kuchyň na každém patře nebo TV místnosti - na přízemí a v 1. patře jsou TV místnosti určeny pro kuřáky, na 2. patře pro nekuřáky. </w:t>
            </w:r>
            <w:r w:rsidRPr="00A54E6E">
              <w:t>Pokyny pro využívání kuchyňky a dalších prostor jsou vyvěšeny přímo v místnostech.</w:t>
            </w:r>
          </w:p>
          <w:p w:rsidR="00A54E6E" w:rsidRPr="00A54E6E" w:rsidRDefault="00A54E6E" w:rsidP="00A54E6E">
            <w:pPr>
              <w:pStyle w:val="TableParagraph"/>
              <w:numPr>
                <w:ilvl w:val="0"/>
                <w:numId w:val="4"/>
              </w:numPr>
              <w:tabs>
                <w:tab w:val="left" w:pos="821"/>
              </w:tabs>
              <w:spacing w:before="60" w:line="300" w:lineRule="exact"/>
              <w:ind w:hanging="357"/>
              <w:jc w:val="both"/>
            </w:pPr>
            <w:r w:rsidRPr="00A54E6E">
              <w:rPr>
                <w:b/>
              </w:rPr>
              <w:t xml:space="preserve">Stravu </w:t>
            </w:r>
            <w:r w:rsidRPr="00A54E6E">
              <w:t>si zajišťujete sám podle svých zvyklostí a</w:t>
            </w:r>
            <w:r w:rsidRPr="00A54E6E">
              <w:rPr>
                <w:spacing w:val="-10"/>
              </w:rPr>
              <w:t xml:space="preserve"> </w:t>
            </w:r>
            <w:r w:rsidRPr="00A54E6E">
              <w:t xml:space="preserve">potřeb ve společné kuchyňce. Můžete pracovníky požádat o informační podporu při přípravě </w:t>
            </w:r>
            <w:r w:rsidR="00A10B88">
              <w:br/>
            </w:r>
            <w:r w:rsidRPr="00A54E6E">
              <w:t>a obsluze vybavení.</w:t>
            </w:r>
          </w:p>
          <w:p w:rsidR="00A54E6E" w:rsidRPr="00A54E6E" w:rsidRDefault="00A54E6E" w:rsidP="00A54E6E">
            <w:pPr>
              <w:pStyle w:val="TableParagraph"/>
              <w:numPr>
                <w:ilvl w:val="0"/>
                <w:numId w:val="4"/>
              </w:numPr>
              <w:tabs>
                <w:tab w:val="left" w:pos="821"/>
              </w:tabs>
              <w:spacing w:before="60" w:line="300" w:lineRule="exact"/>
              <w:ind w:right="94" w:hanging="357"/>
              <w:jc w:val="both"/>
            </w:pPr>
            <w:r w:rsidRPr="00A54E6E">
              <w:rPr>
                <w:b/>
                <w:bCs/>
              </w:rPr>
              <w:t>O</w:t>
            </w:r>
            <w:r w:rsidRPr="00A54E6E">
              <w:rPr>
                <w:b/>
              </w:rPr>
              <w:t xml:space="preserve">dpovídáte </w:t>
            </w:r>
            <w:r w:rsidRPr="00A54E6E">
              <w:rPr>
                <w:b/>
                <w:bCs/>
              </w:rPr>
              <w:t>za všechny věci a vybavení</w:t>
            </w:r>
            <w:r w:rsidRPr="00A54E6E">
              <w:t xml:space="preserve">, které jsou majetkem azylového domu a vám byly svěřeny do užívání; nemůžete je přenechat k užívání jiné osobě. Je třeba používat vybavení v souladu s jeho účelem, chránit před poškozením, ihned </w:t>
            </w:r>
            <w:r w:rsidRPr="00A54E6E">
              <w:rPr>
                <w:b/>
                <w:bCs/>
              </w:rPr>
              <w:t>hlásit případné závady</w:t>
            </w:r>
            <w:r w:rsidRPr="00A54E6E">
              <w:t>. Návody k elektrospotřebičům jsou k dispozici na recepci.</w:t>
            </w:r>
          </w:p>
          <w:p w:rsidR="00A54E6E" w:rsidRPr="00A54E6E" w:rsidRDefault="00A54E6E" w:rsidP="00A54E6E">
            <w:pPr>
              <w:pStyle w:val="TableParagraph"/>
              <w:numPr>
                <w:ilvl w:val="0"/>
                <w:numId w:val="4"/>
              </w:numPr>
              <w:tabs>
                <w:tab w:val="left" w:pos="821"/>
              </w:tabs>
              <w:spacing w:before="60" w:line="300" w:lineRule="exact"/>
              <w:ind w:hanging="357"/>
              <w:jc w:val="both"/>
            </w:pPr>
            <w:r w:rsidRPr="00A54E6E">
              <w:t xml:space="preserve">Pracovníci vstupují na pokoj jen s </w:t>
            </w:r>
            <w:r w:rsidRPr="00A54E6E">
              <w:rPr>
                <w:b/>
              </w:rPr>
              <w:t>vaším</w:t>
            </w:r>
            <w:r w:rsidRPr="00A54E6E">
              <w:rPr>
                <w:b/>
                <w:spacing w:val="-6"/>
              </w:rPr>
              <w:t xml:space="preserve"> </w:t>
            </w:r>
            <w:r w:rsidRPr="00A54E6E">
              <w:rPr>
                <w:b/>
              </w:rPr>
              <w:t>vědomím</w:t>
            </w:r>
            <w:r w:rsidRPr="00A54E6E">
              <w:t>.</w:t>
            </w:r>
          </w:p>
          <w:p w:rsidR="00A54E6E" w:rsidRPr="00A54E6E" w:rsidRDefault="00A54E6E" w:rsidP="00A54E6E">
            <w:pPr>
              <w:pStyle w:val="TableParagraph"/>
              <w:numPr>
                <w:ilvl w:val="0"/>
                <w:numId w:val="4"/>
              </w:numPr>
              <w:tabs>
                <w:tab w:val="left" w:pos="821"/>
              </w:tabs>
              <w:spacing w:before="60" w:line="300" w:lineRule="exact"/>
              <w:ind w:right="91" w:hanging="357"/>
              <w:jc w:val="both"/>
            </w:pPr>
            <w:r w:rsidRPr="00A54E6E">
              <w:rPr>
                <w:b/>
              </w:rPr>
              <w:t>Ze</w:t>
            </w:r>
            <w:r w:rsidRPr="00A54E6E">
              <w:rPr>
                <w:b/>
                <w:spacing w:val="-10"/>
              </w:rPr>
              <w:t xml:space="preserve"> </w:t>
            </w:r>
            <w:r w:rsidRPr="00A54E6E">
              <w:rPr>
                <w:b/>
              </w:rPr>
              <w:t>závažných</w:t>
            </w:r>
            <w:r w:rsidRPr="00A54E6E">
              <w:rPr>
                <w:b/>
                <w:spacing w:val="-10"/>
              </w:rPr>
              <w:t xml:space="preserve"> </w:t>
            </w:r>
            <w:r w:rsidRPr="00A54E6E">
              <w:rPr>
                <w:b/>
              </w:rPr>
              <w:t>důvodů</w:t>
            </w:r>
            <w:r w:rsidRPr="00A54E6E">
              <w:rPr>
                <w:b/>
                <w:spacing w:val="-3"/>
              </w:rPr>
              <w:t xml:space="preserve"> </w:t>
            </w:r>
            <w:r w:rsidRPr="00A54E6E">
              <w:t>(v</w:t>
            </w:r>
            <w:r w:rsidRPr="00A54E6E">
              <w:rPr>
                <w:spacing w:val="-6"/>
              </w:rPr>
              <w:t xml:space="preserve"> </w:t>
            </w:r>
            <w:r w:rsidRPr="00A54E6E">
              <w:t>ohrožení</w:t>
            </w:r>
            <w:r w:rsidRPr="00A54E6E">
              <w:rPr>
                <w:spacing w:val="-5"/>
              </w:rPr>
              <w:t xml:space="preserve"> </w:t>
            </w:r>
            <w:r w:rsidRPr="00A54E6E">
              <w:t>života,</w:t>
            </w:r>
            <w:r w:rsidRPr="00A54E6E">
              <w:rPr>
                <w:spacing w:val="-7"/>
              </w:rPr>
              <w:t xml:space="preserve"> </w:t>
            </w:r>
            <w:r w:rsidRPr="00A54E6E">
              <w:t>zdraví</w:t>
            </w:r>
            <w:r w:rsidRPr="00A54E6E">
              <w:rPr>
                <w:spacing w:val="-4"/>
              </w:rPr>
              <w:t xml:space="preserve"> </w:t>
            </w:r>
            <w:r w:rsidRPr="00A54E6E">
              <w:t>anebo</w:t>
            </w:r>
            <w:r w:rsidRPr="00A54E6E">
              <w:rPr>
                <w:spacing w:val="-7"/>
              </w:rPr>
              <w:t xml:space="preserve"> </w:t>
            </w:r>
            <w:r w:rsidRPr="00A54E6E">
              <w:t xml:space="preserve">majetku) </w:t>
            </w:r>
            <w:r w:rsidRPr="00A54E6E">
              <w:rPr>
                <w:b/>
              </w:rPr>
              <w:t xml:space="preserve">smí pracovníci vstoupit do pokojů i bez vaší přítomnosti.  </w:t>
            </w:r>
            <w:r w:rsidRPr="00A54E6E">
              <w:t>V</w:t>
            </w:r>
            <w:r w:rsidRPr="00A54E6E">
              <w:rPr>
                <w:spacing w:val="-6"/>
              </w:rPr>
              <w:t xml:space="preserve"> </w:t>
            </w:r>
            <w:r w:rsidRPr="00A54E6E">
              <w:t>takových</w:t>
            </w:r>
            <w:r w:rsidRPr="00A54E6E">
              <w:rPr>
                <w:spacing w:val="-11"/>
              </w:rPr>
              <w:t xml:space="preserve"> </w:t>
            </w:r>
            <w:r w:rsidRPr="00A54E6E">
              <w:t>případech</w:t>
            </w:r>
            <w:r w:rsidRPr="00A54E6E">
              <w:rPr>
                <w:spacing w:val="-11"/>
              </w:rPr>
              <w:t xml:space="preserve"> </w:t>
            </w:r>
            <w:r w:rsidRPr="00A54E6E">
              <w:t>je</w:t>
            </w:r>
            <w:r w:rsidRPr="00A54E6E">
              <w:rPr>
                <w:spacing w:val="-13"/>
              </w:rPr>
              <w:t xml:space="preserve"> proveden zápis </w:t>
            </w:r>
            <w:r w:rsidRPr="00A54E6E">
              <w:t>s</w:t>
            </w:r>
            <w:r w:rsidRPr="00A54E6E">
              <w:rPr>
                <w:spacing w:val="-1"/>
              </w:rPr>
              <w:t xml:space="preserve"> </w:t>
            </w:r>
            <w:r w:rsidRPr="00A54E6E">
              <w:t>odůvodněním</w:t>
            </w:r>
            <w:r w:rsidRPr="00A54E6E">
              <w:rPr>
                <w:spacing w:val="-11"/>
              </w:rPr>
              <w:t xml:space="preserve"> </w:t>
            </w:r>
            <w:r w:rsidRPr="00A54E6E">
              <w:t>vstupu</w:t>
            </w:r>
            <w:r w:rsidRPr="00A54E6E">
              <w:rPr>
                <w:spacing w:val="-11"/>
              </w:rPr>
              <w:t xml:space="preserve"> </w:t>
            </w:r>
            <w:r w:rsidRPr="00A54E6E">
              <w:t>na pokoj, který vám po Vašem návratu pracovník předá.</w:t>
            </w:r>
          </w:p>
          <w:p w:rsidR="00A54E6E" w:rsidRPr="00A54E6E" w:rsidRDefault="00A54E6E" w:rsidP="00A54E6E">
            <w:pPr>
              <w:pStyle w:val="TableParagraph"/>
              <w:numPr>
                <w:ilvl w:val="0"/>
                <w:numId w:val="4"/>
              </w:numPr>
              <w:tabs>
                <w:tab w:val="left" w:pos="821"/>
              </w:tabs>
              <w:spacing w:before="60" w:line="300" w:lineRule="exact"/>
              <w:ind w:right="93" w:hanging="357"/>
              <w:jc w:val="both"/>
            </w:pPr>
            <w:r w:rsidRPr="00A54E6E">
              <w:t>V</w:t>
            </w:r>
            <w:r w:rsidRPr="00A54E6E">
              <w:rPr>
                <w:spacing w:val="-5"/>
              </w:rPr>
              <w:t xml:space="preserve"> </w:t>
            </w:r>
            <w:r w:rsidRPr="00A54E6E">
              <w:t>prostorách</w:t>
            </w:r>
            <w:r w:rsidRPr="00A54E6E">
              <w:rPr>
                <w:spacing w:val="-10"/>
              </w:rPr>
              <w:t xml:space="preserve"> </w:t>
            </w:r>
            <w:r w:rsidRPr="00A54E6E">
              <w:t>azylového</w:t>
            </w:r>
            <w:r w:rsidRPr="00A54E6E">
              <w:rPr>
                <w:spacing w:val="-12"/>
              </w:rPr>
              <w:t xml:space="preserve"> </w:t>
            </w:r>
            <w:r w:rsidRPr="00A54E6E">
              <w:t>domu</w:t>
            </w:r>
            <w:r w:rsidRPr="00A54E6E">
              <w:rPr>
                <w:spacing w:val="-15"/>
              </w:rPr>
              <w:t xml:space="preserve"> </w:t>
            </w:r>
            <w:r w:rsidRPr="00A54E6E">
              <w:t>můžete</w:t>
            </w:r>
            <w:r w:rsidRPr="00A54E6E">
              <w:rPr>
                <w:spacing w:val="-12"/>
              </w:rPr>
              <w:t xml:space="preserve"> </w:t>
            </w:r>
            <w:r w:rsidRPr="00A54E6E">
              <w:t>používat</w:t>
            </w:r>
            <w:r w:rsidRPr="00A54E6E">
              <w:rPr>
                <w:spacing w:val="-11"/>
              </w:rPr>
              <w:t xml:space="preserve"> </w:t>
            </w:r>
            <w:r w:rsidRPr="00A54E6E">
              <w:rPr>
                <w:b/>
              </w:rPr>
              <w:t>vlastní</w:t>
            </w:r>
            <w:r w:rsidRPr="00A54E6E">
              <w:rPr>
                <w:b/>
                <w:spacing w:val="-12"/>
              </w:rPr>
              <w:t xml:space="preserve"> </w:t>
            </w:r>
            <w:r w:rsidRPr="00A54E6E">
              <w:rPr>
                <w:b/>
              </w:rPr>
              <w:t xml:space="preserve">elektrické </w:t>
            </w:r>
            <w:r w:rsidRPr="00A54E6E">
              <w:rPr>
                <w:b/>
              </w:rPr>
              <w:lastRenderedPageBreak/>
              <w:t>spotřebiče</w:t>
            </w:r>
            <w:r w:rsidRPr="00A54E6E">
              <w:t xml:space="preserve">. Před začátkem jejich užívání je nutné </w:t>
            </w:r>
            <w:r w:rsidRPr="00A54E6E">
              <w:rPr>
                <w:b/>
                <w:bCs/>
              </w:rPr>
              <w:t xml:space="preserve">nechat spotřebiče zkontrolovat </w:t>
            </w:r>
            <w:r w:rsidRPr="00A54E6E">
              <w:t>smluvním revizním technikem poskytovatele. Za revizi vlastních spotřebičů se platí poplatek dle ceníku.</w:t>
            </w:r>
          </w:p>
          <w:p w:rsidR="00A54E6E" w:rsidRPr="00A54E6E" w:rsidRDefault="00A54E6E" w:rsidP="00A54E6E">
            <w:pPr>
              <w:pStyle w:val="TableParagraph"/>
              <w:numPr>
                <w:ilvl w:val="0"/>
                <w:numId w:val="4"/>
              </w:numPr>
              <w:tabs>
                <w:tab w:val="left" w:pos="821"/>
              </w:tabs>
              <w:spacing w:before="60" w:line="300" w:lineRule="exact"/>
              <w:ind w:right="93" w:hanging="357"/>
              <w:jc w:val="both"/>
            </w:pPr>
            <w:r w:rsidRPr="00A54E6E">
              <w:rPr>
                <w:b/>
                <w:bCs/>
              </w:rPr>
              <w:t>Opouštíte-li AD, zkontrolujte svou ubytovací jednotku</w:t>
            </w:r>
            <w:r w:rsidRPr="00A54E6E">
              <w:t>, uzavřete okna, odpojte spotřebiče ze sítě (kromě lednice).</w:t>
            </w:r>
          </w:p>
          <w:p w:rsidR="00A54E6E" w:rsidRPr="00074BEC" w:rsidRDefault="00A54E6E" w:rsidP="00074BEC">
            <w:pPr>
              <w:pStyle w:val="TableParagraph"/>
              <w:numPr>
                <w:ilvl w:val="0"/>
                <w:numId w:val="4"/>
              </w:numPr>
              <w:tabs>
                <w:tab w:val="left" w:pos="821"/>
              </w:tabs>
              <w:spacing w:before="60" w:line="300" w:lineRule="exact"/>
              <w:ind w:right="93" w:hanging="357"/>
              <w:jc w:val="both"/>
            </w:pPr>
            <w:r w:rsidRPr="00A54E6E">
              <w:t xml:space="preserve">Pomozte nám šetřit životní prostředí, neplýtvejte elektrickou energií </w:t>
            </w:r>
            <w:r w:rsidR="00E44D9C">
              <w:br/>
            </w:r>
            <w:r w:rsidRPr="00A54E6E">
              <w:t>a vodou.</w:t>
            </w:r>
          </w:p>
        </w:tc>
      </w:tr>
      <w:tr w:rsidR="00D10488" w:rsidTr="0016513C">
        <w:trPr>
          <w:trHeight w:val="814"/>
        </w:trPr>
        <w:tc>
          <w:tcPr>
            <w:tcW w:w="1980" w:type="dxa"/>
          </w:tcPr>
          <w:p w:rsidR="008679F2" w:rsidRDefault="008679F2" w:rsidP="00206457">
            <w:pPr>
              <w:pStyle w:val="TableParagraph"/>
              <w:spacing w:before="120" w:line="300" w:lineRule="exact"/>
              <w:ind w:left="-109"/>
              <w:jc w:val="center"/>
              <w:rPr>
                <w:b/>
                <w:bCs/>
                <w:color w:val="323E4F" w:themeColor="text2" w:themeShade="BF"/>
                <w:sz w:val="24"/>
                <w:szCs w:val="24"/>
              </w:rPr>
            </w:pPr>
          </w:p>
          <w:p w:rsidR="008679F2" w:rsidRDefault="008679F2" w:rsidP="00206457">
            <w:pPr>
              <w:pStyle w:val="TableParagraph"/>
              <w:spacing w:before="120" w:line="300" w:lineRule="exact"/>
              <w:ind w:left="-109"/>
              <w:jc w:val="center"/>
              <w:rPr>
                <w:b/>
                <w:bCs/>
                <w:color w:val="323E4F" w:themeColor="text2" w:themeShade="BF"/>
                <w:sz w:val="24"/>
                <w:szCs w:val="24"/>
              </w:rPr>
            </w:pPr>
          </w:p>
          <w:p w:rsidR="00206457" w:rsidRDefault="00206457" w:rsidP="00A54E6E">
            <w:pPr>
              <w:pStyle w:val="TableParagraph"/>
              <w:spacing w:before="120" w:line="300" w:lineRule="exact"/>
              <w:ind w:left="0"/>
              <w:rPr>
                <w:b/>
                <w:bCs/>
                <w:color w:val="323E4F" w:themeColor="text2" w:themeShade="BF"/>
                <w:sz w:val="24"/>
                <w:szCs w:val="24"/>
              </w:rPr>
            </w:pPr>
          </w:p>
          <w:p w:rsidR="0032372B" w:rsidRDefault="0032372B" w:rsidP="00A54E6E">
            <w:pPr>
              <w:pStyle w:val="TableParagraph"/>
              <w:spacing w:line="300" w:lineRule="exact"/>
              <w:ind w:left="0"/>
              <w:jc w:val="center"/>
              <w:rPr>
                <w:b/>
                <w:bCs/>
                <w:color w:val="323E4F" w:themeColor="text2" w:themeShade="BF"/>
                <w:w w:val="95"/>
                <w:sz w:val="24"/>
                <w:szCs w:val="24"/>
              </w:rPr>
            </w:pPr>
            <w:r w:rsidRPr="0032372B">
              <w:rPr>
                <w:b/>
                <w:bCs/>
                <w:color w:val="323E4F" w:themeColor="text2" w:themeShade="BF"/>
                <w:sz w:val="24"/>
                <w:szCs w:val="24"/>
              </w:rPr>
              <w:t>V</w:t>
            </w:r>
            <w:r w:rsidRPr="0032372B">
              <w:rPr>
                <w:b/>
                <w:bCs/>
                <w:color w:val="323E4F" w:themeColor="text2" w:themeShade="BF"/>
                <w:w w:val="95"/>
                <w:sz w:val="24"/>
                <w:szCs w:val="24"/>
              </w:rPr>
              <w:t>yužívání</w:t>
            </w:r>
            <w:r w:rsidR="00034116">
              <w:rPr>
                <w:b/>
                <w:bCs/>
                <w:color w:val="323E4F" w:themeColor="text2" w:themeShade="BF"/>
                <w:w w:val="95"/>
                <w:sz w:val="24"/>
                <w:szCs w:val="24"/>
              </w:rPr>
              <w:t xml:space="preserve"> </w:t>
            </w:r>
            <w:r>
              <w:rPr>
                <w:b/>
                <w:bCs/>
                <w:color w:val="323E4F" w:themeColor="text2" w:themeShade="BF"/>
                <w:w w:val="95"/>
                <w:sz w:val="24"/>
                <w:szCs w:val="24"/>
              </w:rPr>
              <w:t>společných</w:t>
            </w:r>
          </w:p>
          <w:p w:rsidR="0032372B" w:rsidRDefault="002E6487" w:rsidP="00A54E6E">
            <w:pPr>
              <w:pStyle w:val="TableParagraph"/>
              <w:spacing w:line="300" w:lineRule="exact"/>
              <w:ind w:left="-109"/>
              <w:jc w:val="center"/>
              <w:rPr>
                <w:b/>
                <w:bCs/>
                <w:color w:val="323E4F" w:themeColor="text2" w:themeShade="BF"/>
                <w:w w:val="95"/>
                <w:sz w:val="24"/>
                <w:szCs w:val="24"/>
              </w:rPr>
            </w:pPr>
            <w:r>
              <w:rPr>
                <w:b/>
                <w:bCs/>
                <w:color w:val="323E4F" w:themeColor="text2" w:themeShade="BF"/>
                <w:sz w:val="24"/>
                <w:szCs w:val="24"/>
              </w:rPr>
              <w:t>p</w:t>
            </w:r>
            <w:r w:rsidR="0032372B">
              <w:rPr>
                <w:b/>
                <w:bCs/>
                <w:color w:val="323E4F" w:themeColor="text2" w:themeShade="BF"/>
                <w:sz w:val="24"/>
                <w:szCs w:val="24"/>
              </w:rPr>
              <w:t>rostor</w:t>
            </w:r>
            <w:r w:rsidR="00E25643">
              <w:rPr>
                <w:b/>
                <w:bCs/>
                <w:color w:val="323E4F" w:themeColor="text2" w:themeShade="BF"/>
                <w:sz w:val="24"/>
                <w:szCs w:val="24"/>
              </w:rPr>
              <w:t xml:space="preserve"> </w:t>
            </w:r>
            <w:r w:rsidR="0032372B">
              <w:rPr>
                <w:b/>
                <w:bCs/>
                <w:color w:val="323E4F" w:themeColor="text2" w:themeShade="BF"/>
                <w:sz w:val="24"/>
                <w:szCs w:val="24"/>
              </w:rPr>
              <w:t>a vybavení AD</w:t>
            </w:r>
          </w:p>
          <w:p w:rsidR="0032372B" w:rsidRDefault="0032372B" w:rsidP="00A54E6E">
            <w:pPr>
              <w:pStyle w:val="TableParagraph"/>
              <w:spacing w:before="60" w:line="300" w:lineRule="exact"/>
              <w:ind w:left="142" w:hanging="251"/>
              <w:jc w:val="center"/>
              <w:rPr>
                <w:b/>
                <w:bCs/>
                <w:color w:val="323E4F" w:themeColor="text2" w:themeShade="BF"/>
                <w:sz w:val="24"/>
                <w:szCs w:val="24"/>
              </w:rPr>
            </w:pPr>
          </w:p>
          <w:p w:rsidR="0032372B" w:rsidRPr="0032372B" w:rsidRDefault="0032372B" w:rsidP="00206457">
            <w:pPr>
              <w:pStyle w:val="TableParagraph"/>
              <w:spacing w:before="60" w:line="300" w:lineRule="exact"/>
              <w:ind w:left="142" w:hanging="251"/>
              <w:jc w:val="center"/>
              <w:rPr>
                <w:b/>
                <w:bCs/>
                <w:color w:val="323E4F" w:themeColor="text2" w:themeShade="BF"/>
                <w:sz w:val="24"/>
                <w:szCs w:val="24"/>
              </w:rPr>
            </w:pPr>
          </w:p>
          <w:p w:rsidR="00D10488" w:rsidRPr="0032372B" w:rsidRDefault="00D10488" w:rsidP="00206457">
            <w:pPr>
              <w:pStyle w:val="TableParagraph"/>
              <w:spacing w:before="60" w:line="300" w:lineRule="exact"/>
              <w:ind w:left="142" w:hanging="251"/>
              <w:jc w:val="center"/>
              <w:rPr>
                <w:b/>
                <w:bCs/>
                <w:color w:val="323E4F" w:themeColor="text2" w:themeShade="BF"/>
                <w:sz w:val="24"/>
                <w:szCs w:val="24"/>
              </w:rPr>
            </w:pPr>
          </w:p>
        </w:tc>
        <w:tc>
          <w:tcPr>
            <w:tcW w:w="8217" w:type="dxa"/>
          </w:tcPr>
          <w:p w:rsidR="00A54E6E" w:rsidRPr="00A54E6E" w:rsidRDefault="00A54E6E" w:rsidP="00A54E6E">
            <w:pPr>
              <w:pStyle w:val="TableParagraph"/>
              <w:spacing w:before="120" w:line="300" w:lineRule="exact"/>
              <w:ind w:left="720"/>
              <w:rPr>
                <w:b/>
              </w:rPr>
            </w:pPr>
            <w:r w:rsidRPr="00A54E6E">
              <w:rPr>
                <w:b/>
              </w:rPr>
              <w:t>KUCHYŇ je k dispozici nepřetržitě</w:t>
            </w:r>
          </w:p>
          <w:p w:rsidR="00A54E6E" w:rsidRPr="00A54E6E" w:rsidRDefault="00A54E6E" w:rsidP="00A54E6E">
            <w:pPr>
              <w:pStyle w:val="TableParagraph"/>
              <w:numPr>
                <w:ilvl w:val="0"/>
                <w:numId w:val="10"/>
              </w:numPr>
              <w:tabs>
                <w:tab w:val="left" w:pos="811"/>
                <w:tab w:val="left" w:pos="812"/>
              </w:tabs>
              <w:spacing w:before="60" w:line="300" w:lineRule="exact"/>
            </w:pPr>
            <w:r w:rsidRPr="00A54E6E">
              <w:t>Když skončíte s vařením, nezapomeňte vypnout elektrospotřebiče a uvést prostor do původního stavu.</w:t>
            </w:r>
          </w:p>
          <w:p w:rsidR="00A54E6E" w:rsidRPr="00A54E6E" w:rsidRDefault="00A54E6E" w:rsidP="00A54E6E">
            <w:pPr>
              <w:pStyle w:val="TableParagraph"/>
              <w:tabs>
                <w:tab w:val="left" w:pos="811"/>
                <w:tab w:val="left" w:pos="812"/>
              </w:tabs>
              <w:spacing w:before="120" w:line="300" w:lineRule="exact"/>
              <w:ind w:left="720"/>
              <w:rPr>
                <w:b/>
                <w:bCs/>
              </w:rPr>
            </w:pPr>
            <w:r w:rsidRPr="00A54E6E">
              <w:rPr>
                <w:b/>
                <w:bCs/>
              </w:rPr>
              <w:t>TV MÍSTNOST je k dispozici nepřetržitě</w:t>
            </w:r>
          </w:p>
          <w:p w:rsidR="00A54E6E" w:rsidRPr="00A54E6E" w:rsidRDefault="00A54E6E" w:rsidP="00A54E6E">
            <w:pPr>
              <w:pStyle w:val="TableParagraph"/>
              <w:numPr>
                <w:ilvl w:val="0"/>
                <w:numId w:val="10"/>
              </w:numPr>
              <w:tabs>
                <w:tab w:val="left" w:pos="811"/>
                <w:tab w:val="left" w:pos="812"/>
              </w:tabs>
              <w:spacing w:before="60" w:line="300" w:lineRule="exact"/>
            </w:pPr>
            <w:r w:rsidRPr="00A54E6E">
              <w:t>Do společenské místnosti vstupujte v domácí</w:t>
            </w:r>
            <w:r w:rsidRPr="00A54E6E">
              <w:rPr>
                <w:spacing w:val="-15"/>
              </w:rPr>
              <w:t xml:space="preserve"> </w:t>
            </w:r>
            <w:r w:rsidRPr="00A54E6E">
              <w:t>obuvi.</w:t>
            </w:r>
          </w:p>
          <w:p w:rsidR="00A54E6E" w:rsidRPr="00A54E6E" w:rsidRDefault="00A54E6E" w:rsidP="00A54E6E">
            <w:pPr>
              <w:pStyle w:val="TableParagraph"/>
              <w:numPr>
                <w:ilvl w:val="0"/>
                <w:numId w:val="10"/>
              </w:numPr>
              <w:tabs>
                <w:tab w:val="left" w:pos="811"/>
                <w:tab w:val="left" w:pos="812"/>
              </w:tabs>
              <w:spacing w:before="60" w:line="300" w:lineRule="exact"/>
              <w:jc w:val="both"/>
              <w:rPr>
                <w:b/>
              </w:rPr>
            </w:pPr>
            <w:r w:rsidRPr="00A54E6E">
              <w:t xml:space="preserve">Při odchodu uveďte prostor do původního stavu, přinesené předměty </w:t>
            </w:r>
            <w:r w:rsidR="00E44D9C">
              <w:br/>
            </w:r>
            <w:r w:rsidRPr="00A54E6E">
              <w:t>si odneste s sebou.</w:t>
            </w:r>
          </w:p>
          <w:p w:rsidR="00A54E6E" w:rsidRPr="00A54E6E" w:rsidRDefault="00A54E6E" w:rsidP="00A54E6E">
            <w:pPr>
              <w:pStyle w:val="TableParagraph"/>
              <w:spacing w:before="120" w:line="300" w:lineRule="exact"/>
              <w:ind w:left="720"/>
              <w:rPr>
                <w:b/>
              </w:rPr>
            </w:pPr>
            <w:r w:rsidRPr="00A54E6E">
              <w:rPr>
                <w:b/>
              </w:rPr>
              <w:t>PRÁDELNA je k dispozici od: 6:00 do: 22:00</w:t>
            </w:r>
          </w:p>
          <w:p w:rsidR="00A10B88" w:rsidRDefault="00A54E6E" w:rsidP="00A10B88">
            <w:pPr>
              <w:pStyle w:val="TableParagraph"/>
              <w:numPr>
                <w:ilvl w:val="0"/>
                <w:numId w:val="10"/>
              </w:numPr>
              <w:tabs>
                <w:tab w:val="left" w:pos="811"/>
                <w:tab w:val="left" w:pos="812"/>
              </w:tabs>
              <w:spacing w:before="60" w:line="300" w:lineRule="exact"/>
              <w:jc w:val="both"/>
              <w:rPr>
                <w:b/>
                <w:bCs/>
              </w:rPr>
            </w:pPr>
            <w:r w:rsidRPr="00A54E6E">
              <w:rPr>
                <w:b/>
                <w:bCs/>
              </w:rPr>
              <w:t xml:space="preserve">Využití pračky a sušičky je zpoplatněno, </w:t>
            </w:r>
            <w:r w:rsidRPr="00A54E6E">
              <w:t>výše</w:t>
            </w:r>
            <w:r w:rsidRPr="00A54E6E">
              <w:rPr>
                <w:b/>
                <w:bCs/>
              </w:rPr>
              <w:t xml:space="preserve"> </w:t>
            </w:r>
            <w:r w:rsidRPr="00A54E6E">
              <w:t>poplatků jsou uvedeny v Ceníku a hrazeny v hotovosti na recepci.</w:t>
            </w:r>
          </w:p>
          <w:p w:rsidR="00190970" w:rsidRPr="00A10B88" w:rsidRDefault="00A54E6E" w:rsidP="00A10B88">
            <w:pPr>
              <w:pStyle w:val="TableParagraph"/>
              <w:numPr>
                <w:ilvl w:val="0"/>
                <w:numId w:val="10"/>
              </w:numPr>
              <w:tabs>
                <w:tab w:val="left" w:pos="811"/>
                <w:tab w:val="left" w:pos="812"/>
              </w:tabs>
              <w:spacing w:before="60" w:line="300" w:lineRule="exact"/>
              <w:jc w:val="both"/>
              <w:rPr>
                <w:b/>
                <w:bCs/>
              </w:rPr>
            </w:pPr>
            <w:r w:rsidRPr="00A10B88">
              <w:rPr>
                <w:b/>
                <w:bCs/>
              </w:rPr>
              <w:t>Využití prádelny si můžete rezervovat na recepci. Jakmile budete chtít</w:t>
            </w:r>
            <w:r w:rsidR="00A10B88">
              <w:rPr>
                <w:b/>
                <w:bCs/>
              </w:rPr>
              <w:t xml:space="preserve"> </w:t>
            </w:r>
            <w:r w:rsidRPr="00A10B88">
              <w:rPr>
                <w:b/>
                <w:bCs/>
              </w:rPr>
              <w:t>prát či sušit prádlo, poproste pracovníka recepce, který Vám prádelnu odemkne.</w:t>
            </w:r>
          </w:p>
        </w:tc>
      </w:tr>
      <w:tr w:rsidR="00456977" w:rsidTr="0016513C">
        <w:trPr>
          <w:trHeight w:val="285"/>
        </w:trPr>
        <w:tc>
          <w:tcPr>
            <w:tcW w:w="1980" w:type="dxa"/>
          </w:tcPr>
          <w:p w:rsidR="000A6290" w:rsidRDefault="000A6290" w:rsidP="00456977">
            <w:pPr>
              <w:tabs>
                <w:tab w:val="left" w:pos="0"/>
              </w:tabs>
              <w:rPr>
                <w:rFonts w:ascii="Tahoma" w:hAnsi="Tahoma" w:cs="Tahoma"/>
                <w:b/>
                <w:color w:val="323E4F" w:themeColor="text2" w:themeShade="BF"/>
              </w:rPr>
            </w:pPr>
          </w:p>
          <w:p w:rsidR="000A6290" w:rsidRDefault="000A6290" w:rsidP="00456977">
            <w:pPr>
              <w:tabs>
                <w:tab w:val="left" w:pos="0"/>
              </w:tabs>
              <w:rPr>
                <w:rFonts w:ascii="Tahoma" w:hAnsi="Tahoma" w:cs="Tahoma"/>
                <w:b/>
                <w:color w:val="323E4F" w:themeColor="text2" w:themeShade="BF"/>
              </w:rPr>
            </w:pPr>
          </w:p>
          <w:p w:rsidR="000A6290" w:rsidRDefault="000A6290" w:rsidP="00456977">
            <w:pPr>
              <w:tabs>
                <w:tab w:val="left" w:pos="0"/>
              </w:tabs>
              <w:rPr>
                <w:rFonts w:ascii="Tahoma" w:hAnsi="Tahoma" w:cs="Tahoma"/>
                <w:b/>
                <w:color w:val="323E4F" w:themeColor="text2" w:themeShade="BF"/>
              </w:rPr>
            </w:pPr>
          </w:p>
          <w:p w:rsidR="000A6290" w:rsidRDefault="000A6290" w:rsidP="00456977">
            <w:pPr>
              <w:tabs>
                <w:tab w:val="left" w:pos="0"/>
              </w:tabs>
              <w:rPr>
                <w:rFonts w:ascii="Tahoma" w:hAnsi="Tahoma" w:cs="Tahoma"/>
                <w:b/>
                <w:color w:val="323E4F" w:themeColor="text2" w:themeShade="BF"/>
              </w:rPr>
            </w:pPr>
          </w:p>
          <w:p w:rsidR="000A6290" w:rsidRDefault="000A6290" w:rsidP="00456977">
            <w:pPr>
              <w:tabs>
                <w:tab w:val="left" w:pos="0"/>
              </w:tabs>
              <w:rPr>
                <w:rFonts w:ascii="Tahoma" w:hAnsi="Tahoma" w:cs="Tahoma"/>
                <w:b/>
                <w:color w:val="323E4F" w:themeColor="text2" w:themeShade="BF"/>
              </w:rPr>
            </w:pPr>
          </w:p>
          <w:p w:rsidR="000A6290" w:rsidRDefault="000A6290" w:rsidP="00456977">
            <w:pPr>
              <w:tabs>
                <w:tab w:val="left" w:pos="0"/>
              </w:tabs>
              <w:rPr>
                <w:rFonts w:ascii="Tahoma" w:hAnsi="Tahoma" w:cs="Tahoma"/>
                <w:b/>
                <w:color w:val="323E4F" w:themeColor="text2" w:themeShade="BF"/>
              </w:rPr>
            </w:pPr>
          </w:p>
          <w:p w:rsidR="000A6290" w:rsidRDefault="000A6290" w:rsidP="00456977">
            <w:pPr>
              <w:tabs>
                <w:tab w:val="left" w:pos="0"/>
              </w:tabs>
              <w:rPr>
                <w:rFonts w:ascii="Tahoma" w:hAnsi="Tahoma" w:cs="Tahoma"/>
                <w:b/>
                <w:color w:val="323E4F" w:themeColor="text2" w:themeShade="BF"/>
              </w:rPr>
            </w:pPr>
          </w:p>
          <w:p w:rsidR="000A6290" w:rsidRDefault="000A6290" w:rsidP="00456977">
            <w:pPr>
              <w:tabs>
                <w:tab w:val="left" w:pos="0"/>
              </w:tabs>
              <w:rPr>
                <w:rFonts w:ascii="Tahoma" w:hAnsi="Tahoma" w:cs="Tahoma"/>
                <w:b/>
                <w:color w:val="323E4F" w:themeColor="text2" w:themeShade="BF"/>
              </w:rPr>
            </w:pPr>
          </w:p>
          <w:p w:rsidR="00456977" w:rsidRPr="00456977" w:rsidRDefault="00456977" w:rsidP="000A6290">
            <w:pPr>
              <w:tabs>
                <w:tab w:val="left" w:pos="0"/>
              </w:tabs>
              <w:jc w:val="center"/>
              <w:rPr>
                <w:rFonts w:ascii="Tahoma" w:hAnsi="Tahoma" w:cs="Tahoma"/>
              </w:rPr>
            </w:pPr>
            <w:r w:rsidRPr="00456977">
              <w:rPr>
                <w:rFonts w:ascii="Tahoma" w:hAnsi="Tahoma" w:cs="Tahoma"/>
                <w:b/>
                <w:color w:val="323E4F" w:themeColor="text2" w:themeShade="BF"/>
              </w:rPr>
              <w:t>Pravidla soužití</w:t>
            </w:r>
          </w:p>
        </w:tc>
        <w:tc>
          <w:tcPr>
            <w:tcW w:w="8217" w:type="dxa"/>
          </w:tcPr>
          <w:p w:rsidR="00A54E6E" w:rsidRPr="00A54E6E" w:rsidRDefault="00A54E6E" w:rsidP="00A54E6E">
            <w:pPr>
              <w:pStyle w:val="TableParagraph"/>
              <w:numPr>
                <w:ilvl w:val="0"/>
                <w:numId w:val="15"/>
              </w:numPr>
              <w:tabs>
                <w:tab w:val="left" w:pos="811"/>
                <w:tab w:val="left" w:pos="812"/>
              </w:tabs>
              <w:spacing w:before="60" w:line="300" w:lineRule="exact"/>
              <w:ind w:hanging="357"/>
              <w:jc w:val="both"/>
            </w:pPr>
            <w:r w:rsidRPr="00A54E6E">
              <w:t xml:space="preserve">V době od </w:t>
            </w:r>
            <w:r w:rsidRPr="00A54E6E">
              <w:rPr>
                <w:b/>
                <w:bCs/>
              </w:rPr>
              <w:t>22.00 do 6:00 je nutné dodržovat v celém areálu AD noční klid</w:t>
            </w:r>
            <w:r w:rsidRPr="00A54E6E">
              <w:t xml:space="preserve"> a nerušit ostatní uživatele</w:t>
            </w:r>
            <w:r w:rsidRPr="00A54E6E">
              <w:rPr>
                <w:color w:val="A6A6A6" w:themeColor="background1" w:themeShade="A6"/>
              </w:rPr>
              <w:t>.</w:t>
            </w:r>
          </w:p>
          <w:p w:rsidR="00A54E6E" w:rsidRPr="00A54E6E" w:rsidRDefault="00A54E6E" w:rsidP="00A54E6E">
            <w:pPr>
              <w:pStyle w:val="TableParagraph"/>
              <w:numPr>
                <w:ilvl w:val="0"/>
                <w:numId w:val="15"/>
              </w:numPr>
              <w:tabs>
                <w:tab w:val="left" w:pos="811"/>
                <w:tab w:val="left" w:pos="812"/>
              </w:tabs>
              <w:spacing w:before="60" w:line="300" w:lineRule="exact"/>
              <w:ind w:hanging="357"/>
              <w:jc w:val="both"/>
            </w:pPr>
            <w:r w:rsidRPr="00A54E6E">
              <w:t xml:space="preserve">Ani v denní době </w:t>
            </w:r>
            <w:r w:rsidRPr="00A54E6E">
              <w:rPr>
                <w:b/>
                <w:bCs/>
              </w:rPr>
              <w:t>nezatěžujte ostatní obyvatele hlukem</w:t>
            </w:r>
            <w:r w:rsidRPr="00A54E6E">
              <w:t xml:space="preserve">. </w:t>
            </w:r>
          </w:p>
          <w:p w:rsidR="00A54E6E" w:rsidRPr="00A54E6E" w:rsidRDefault="00A54E6E" w:rsidP="00A54E6E">
            <w:pPr>
              <w:pStyle w:val="TableParagraph"/>
              <w:numPr>
                <w:ilvl w:val="0"/>
                <w:numId w:val="15"/>
              </w:numPr>
              <w:tabs>
                <w:tab w:val="left" w:pos="811"/>
                <w:tab w:val="left" w:pos="812"/>
              </w:tabs>
              <w:spacing w:before="60" w:line="300" w:lineRule="exact"/>
              <w:ind w:hanging="357"/>
              <w:jc w:val="both"/>
            </w:pPr>
            <w:r w:rsidRPr="00A54E6E">
              <w:t xml:space="preserve">Přispívejte k dobré atmosféře v AD a </w:t>
            </w:r>
            <w:r w:rsidRPr="00A54E6E">
              <w:rPr>
                <w:b/>
                <w:bCs/>
              </w:rPr>
              <w:t>klidnému sousedskému soužití</w:t>
            </w:r>
            <w:r w:rsidRPr="00A54E6E">
              <w:t>.</w:t>
            </w:r>
          </w:p>
          <w:p w:rsidR="00A54E6E" w:rsidRPr="00A54E6E" w:rsidRDefault="00A54E6E" w:rsidP="00A54E6E">
            <w:pPr>
              <w:pStyle w:val="TableParagraph"/>
              <w:numPr>
                <w:ilvl w:val="0"/>
                <w:numId w:val="15"/>
              </w:numPr>
              <w:tabs>
                <w:tab w:val="left" w:pos="811"/>
                <w:tab w:val="left" w:pos="812"/>
              </w:tabs>
              <w:spacing w:before="60" w:line="300" w:lineRule="exact"/>
              <w:ind w:hanging="357"/>
              <w:jc w:val="both"/>
            </w:pPr>
            <w:r w:rsidRPr="00A54E6E">
              <w:rPr>
                <w:b/>
                <w:bCs/>
              </w:rPr>
              <w:t>Nesdělujte osobám mimo AD informace o jiných uživatelích služby</w:t>
            </w:r>
            <w:r w:rsidRPr="00A54E6E">
              <w:t>.</w:t>
            </w:r>
          </w:p>
          <w:p w:rsidR="00A54E6E" w:rsidRPr="00A54E6E" w:rsidRDefault="00A54E6E" w:rsidP="00A54E6E">
            <w:pPr>
              <w:pStyle w:val="TableParagraph"/>
              <w:numPr>
                <w:ilvl w:val="0"/>
                <w:numId w:val="15"/>
              </w:numPr>
              <w:tabs>
                <w:tab w:val="left" w:pos="811"/>
                <w:tab w:val="left" w:pos="812"/>
              </w:tabs>
              <w:spacing w:before="60" w:line="300" w:lineRule="exact"/>
              <w:ind w:hanging="357"/>
              <w:jc w:val="both"/>
            </w:pPr>
            <w:r w:rsidRPr="00A54E6E">
              <w:t xml:space="preserve">V případě podezření na </w:t>
            </w:r>
            <w:r w:rsidRPr="00A54E6E">
              <w:rPr>
                <w:b/>
                <w:bCs/>
              </w:rPr>
              <w:t>infekční onemocnění, výskyt parazitů nebo škůdců ohlaste ihned po zjištění tyto skutečnosti pracovníkům AD</w:t>
            </w:r>
            <w:r w:rsidRPr="00A54E6E">
              <w:t xml:space="preserve"> a následujte jejich pokyny.</w:t>
            </w:r>
          </w:p>
          <w:p w:rsidR="00A10B88" w:rsidRDefault="00A54E6E" w:rsidP="00A10B88">
            <w:pPr>
              <w:pStyle w:val="TableParagraph"/>
              <w:numPr>
                <w:ilvl w:val="0"/>
                <w:numId w:val="15"/>
              </w:numPr>
              <w:tabs>
                <w:tab w:val="left" w:pos="811"/>
                <w:tab w:val="left" w:pos="812"/>
              </w:tabs>
              <w:spacing w:before="60" w:line="300" w:lineRule="exact"/>
              <w:ind w:hanging="357"/>
              <w:jc w:val="both"/>
            </w:pPr>
            <w:r w:rsidRPr="00A54E6E">
              <w:rPr>
                <w:b/>
                <w:bCs/>
              </w:rPr>
              <w:t>Ve všech prostorách azylového domu je zakázána konzumace alkoholu a omamných a psychotropních látek</w:t>
            </w:r>
            <w:r w:rsidRPr="00A54E6E">
              <w:t xml:space="preserve">. Není dovoleno tyto látky či pomůcky pro jejich aplikaci vnášet do prostor azylového domu </w:t>
            </w:r>
            <w:r w:rsidR="00E44D9C">
              <w:br/>
            </w:r>
            <w:r w:rsidRPr="00A54E6E">
              <w:t xml:space="preserve">a uchovávat je zde. Uživatelům není umožněno vstupovat do objektu pod jejich vlivem. </w:t>
            </w:r>
          </w:p>
          <w:p w:rsidR="00456977" w:rsidRPr="00456977" w:rsidRDefault="00A54E6E" w:rsidP="00A10B88">
            <w:pPr>
              <w:pStyle w:val="TableParagraph"/>
              <w:numPr>
                <w:ilvl w:val="0"/>
                <w:numId w:val="15"/>
              </w:numPr>
              <w:tabs>
                <w:tab w:val="left" w:pos="811"/>
                <w:tab w:val="left" w:pos="812"/>
              </w:tabs>
              <w:spacing w:before="60" w:line="300" w:lineRule="exact"/>
              <w:ind w:hanging="357"/>
              <w:jc w:val="both"/>
            </w:pPr>
            <w:r w:rsidRPr="00A54E6E">
              <w:t xml:space="preserve">Pracovníci azylového domu jsou oprávněni požádat Vás o </w:t>
            </w:r>
            <w:r w:rsidRPr="00A10B88">
              <w:rPr>
                <w:b/>
                <w:bCs/>
              </w:rPr>
              <w:t>součinnost při provedení testu</w:t>
            </w:r>
            <w:r w:rsidRPr="00A54E6E">
              <w:t xml:space="preserve"> (dechová zkouška či test na přítomnost drog ze slin nebo moči), </w:t>
            </w:r>
            <w:r w:rsidRPr="00A10B88">
              <w:rPr>
                <w:b/>
                <w:bCs/>
              </w:rPr>
              <w:t xml:space="preserve">pokud z Vašeho chování usoudí, že můžete být pod </w:t>
            </w:r>
            <w:r w:rsidRPr="00A10B88">
              <w:rPr>
                <w:b/>
                <w:bCs/>
              </w:rPr>
              <w:lastRenderedPageBreak/>
              <w:t>vlivem návykové látky</w:t>
            </w:r>
            <w:r w:rsidRPr="00A54E6E">
              <w:t>. Je oprávněn Vám znemožnit vstup/vyzvat Vás k opuštění AD do vystřízlivění</w:t>
            </w:r>
            <w:r w:rsidRPr="00A10B88">
              <w:rPr>
                <w:rFonts w:asciiTheme="minorHAnsi" w:hAnsiTheme="minorHAnsi" w:cstheme="minorHAnsi"/>
                <w:sz w:val="25"/>
                <w:szCs w:val="25"/>
              </w:rPr>
              <w:t xml:space="preserve">. </w:t>
            </w:r>
            <w:r w:rsidR="00456977" w:rsidRPr="00456977">
              <w:t xml:space="preserve"> </w:t>
            </w:r>
          </w:p>
        </w:tc>
      </w:tr>
      <w:tr w:rsidR="00456977" w:rsidTr="0016513C">
        <w:trPr>
          <w:trHeight w:val="2278"/>
        </w:trPr>
        <w:tc>
          <w:tcPr>
            <w:tcW w:w="1980" w:type="dxa"/>
          </w:tcPr>
          <w:p w:rsidR="006B0FF8" w:rsidRDefault="006B0FF8" w:rsidP="00431D53">
            <w:pPr>
              <w:tabs>
                <w:tab w:val="left" w:pos="0"/>
              </w:tabs>
              <w:jc w:val="center"/>
              <w:rPr>
                <w:rFonts w:ascii="Tahoma" w:hAnsi="Tahoma" w:cs="Tahoma"/>
                <w:b/>
                <w:color w:val="323E4F" w:themeColor="text2" w:themeShade="BF"/>
              </w:rPr>
            </w:pPr>
          </w:p>
          <w:p w:rsidR="006B0FF8" w:rsidRDefault="006B0FF8" w:rsidP="00431D53">
            <w:pPr>
              <w:tabs>
                <w:tab w:val="left" w:pos="0"/>
              </w:tabs>
              <w:jc w:val="center"/>
              <w:rPr>
                <w:rFonts w:ascii="Tahoma" w:hAnsi="Tahoma" w:cs="Tahoma"/>
                <w:b/>
                <w:color w:val="323E4F" w:themeColor="text2" w:themeShade="BF"/>
              </w:rPr>
            </w:pPr>
          </w:p>
          <w:p w:rsidR="006B0FF8" w:rsidRDefault="006B0FF8" w:rsidP="00431D53">
            <w:pPr>
              <w:tabs>
                <w:tab w:val="left" w:pos="0"/>
              </w:tabs>
              <w:jc w:val="center"/>
              <w:rPr>
                <w:rFonts w:ascii="Tahoma" w:hAnsi="Tahoma" w:cs="Tahoma"/>
                <w:b/>
                <w:color w:val="323E4F" w:themeColor="text2" w:themeShade="BF"/>
              </w:rPr>
            </w:pPr>
          </w:p>
          <w:p w:rsidR="006B0FF8" w:rsidRDefault="006B0FF8" w:rsidP="00A54E6E">
            <w:pPr>
              <w:tabs>
                <w:tab w:val="left" w:pos="0"/>
              </w:tabs>
              <w:rPr>
                <w:rFonts w:ascii="Tahoma" w:hAnsi="Tahoma" w:cs="Tahoma"/>
                <w:b/>
                <w:color w:val="323E4F" w:themeColor="text2" w:themeShade="BF"/>
              </w:rPr>
            </w:pPr>
          </w:p>
          <w:p w:rsidR="00456977" w:rsidRPr="00431D53" w:rsidRDefault="00431D53" w:rsidP="00431D53">
            <w:pPr>
              <w:tabs>
                <w:tab w:val="left" w:pos="0"/>
              </w:tabs>
              <w:jc w:val="center"/>
              <w:rPr>
                <w:rFonts w:ascii="Tahoma" w:hAnsi="Tahoma" w:cs="Tahoma"/>
              </w:rPr>
            </w:pPr>
            <w:r w:rsidRPr="00431D53">
              <w:rPr>
                <w:rFonts w:ascii="Tahoma" w:hAnsi="Tahoma" w:cs="Tahoma"/>
                <w:b/>
                <w:color w:val="323E4F" w:themeColor="text2" w:themeShade="BF"/>
              </w:rPr>
              <w:t>Úklid</w:t>
            </w:r>
          </w:p>
        </w:tc>
        <w:tc>
          <w:tcPr>
            <w:tcW w:w="8217" w:type="dxa"/>
          </w:tcPr>
          <w:p w:rsidR="00A54E6E" w:rsidRPr="00A54E6E" w:rsidRDefault="00A54E6E" w:rsidP="00A54E6E">
            <w:pPr>
              <w:pStyle w:val="TableParagraph"/>
              <w:spacing w:before="60" w:line="300" w:lineRule="exact"/>
              <w:ind w:left="0"/>
              <w:jc w:val="center"/>
              <w:rPr>
                <w:b/>
              </w:rPr>
            </w:pPr>
            <w:r w:rsidRPr="00A54E6E">
              <w:rPr>
                <w:b/>
              </w:rPr>
              <w:t>ÚKLID UBYTOVACÍ JEDNOTKY</w:t>
            </w:r>
          </w:p>
          <w:p w:rsidR="00A54E6E" w:rsidRPr="00A54E6E" w:rsidRDefault="00A54E6E" w:rsidP="00A54E6E">
            <w:pPr>
              <w:pStyle w:val="TableParagraph"/>
              <w:numPr>
                <w:ilvl w:val="0"/>
                <w:numId w:val="15"/>
              </w:numPr>
              <w:tabs>
                <w:tab w:val="left" w:pos="811"/>
                <w:tab w:val="left" w:pos="812"/>
              </w:tabs>
              <w:spacing w:before="60" w:line="300" w:lineRule="exact"/>
              <w:ind w:right="105" w:hanging="357"/>
              <w:jc w:val="both"/>
            </w:pPr>
            <w:r w:rsidRPr="00A54E6E">
              <w:t xml:space="preserve">Svou ubytovací jednotku udržujte v čistotě tak, abychom společně předcházeli bezpečnostním rizikům (pády, uklouznutí, nakažlivé nemoci) </w:t>
            </w:r>
            <w:r w:rsidR="00E44D9C">
              <w:br/>
            </w:r>
            <w:r w:rsidRPr="00A54E6E">
              <w:t xml:space="preserve">a omezení práv ostatních obyvatel AD. </w:t>
            </w:r>
          </w:p>
          <w:p w:rsidR="00431D53" w:rsidRPr="00A54E6E" w:rsidRDefault="00A54E6E" w:rsidP="00A54E6E">
            <w:pPr>
              <w:pStyle w:val="TableParagraph"/>
              <w:numPr>
                <w:ilvl w:val="0"/>
                <w:numId w:val="15"/>
              </w:numPr>
              <w:tabs>
                <w:tab w:val="left" w:pos="811"/>
                <w:tab w:val="left" w:pos="812"/>
              </w:tabs>
              <w:spacing w:before="60" w:after="120" w:line="300" w:lineRule="exact"/>
              <w:ind w:right="105" w:hanging="357"/>
              <w:jc w:val="both"/>
            </w:pPr>
            <w:r w:rsidRPr="00A54E6E">
              <w:t xml:space="preserve">V ubytovací jednotce </w:t>
            </w:r>
            <w:r w:rsidRPr="00A54E6E">
              <w:rPr>
                <w:b/>
                <w:bCs/>
              </w:rPr>
              <w:t>není dovoleno</w:t>
            </w:r>
            <w:r w:rsidRPr="00A54E6E">
              <w:t xml:space="preserve"> </w:t>
            </w:r>
            <w:r w:rsidRPr="00A54E6E">
              <w:rPr>
                <w:b/>
                <w:bCs/>
              </w:rPr>
              <w:t>shromažďovat věci</w:t>
            </w:r>
            <w:r w:rsidRPr="00A54E6E">
              <w:t xml:space="preserve"> (vnášet </w:t>
            </w:r>
            <w:r w:rsidR="00E44D9C">
              <w:br/>
            </w:r>
            <w:r w:rsidRPr="00A54E6E">
              <w:t>a uchovávat předměty, které neslouží k běžnému každodennímu životu uživatele</w:t>
            </w:r>
            <w:r w:rsidRPr="00A54E6E">
              <w:rPr>
                <w:color w:val="A6A6A6" w:themeColor="background1" w:themeShade="A6"/>
              </w:rPr>
              <w:t>).</w:t>
            </w:r>
          </w:p>
        </w:tc>
      </w:tr>
      <w:tr w:rsidR="00456977" w:rsidTr="0016513C">
        <w:trPr>
          <w:trHeight w:val="285"/>
        </w:trPr>
        <w:tc>
          <w:tcPr>
            <w:tcW w:w="1980" w:type="dxa"/>
          </w:tcPr>
          <w:p w:rsidR="006F08B8" w:rsidRDefault="006F08B8" w:rsidP="00A34BF9">
            <w:pPr>
              <w:tabs>
                <w:tab w:val="left" w:pos="0"/>
              </w:tabs>
              <w:jc w:val="center"/>
              <w:rPr>
                <w:rFonts w:ascii="Tahoma" w:hAnsi="Tahoma" w:cs="Tahoma"/>
                <w:b/>
                <w:color w:val="323E4F" w:themeColor="text2" w:themeShade="BF"/>
                <w:sz w:val="22"/>
                <w:szCs w:val="22"/>
              </w:rPr>
            </w:pPr>
          </w:p>
          <w:p w:rsidR="006F08B8" w:rsidRDefault="006F08B8" w:rsidP="00A34BF9">
            <w:pPr>
              <w:tabs>
                <w:tab w:val="left" w:pos="0"/>
              </w:tabs>
              <w:jc w:val="center"/>
              <w:rPr>
                <w:rFonts w:ascii="Tahoma" w:hAnsi="Tahoma" w:cs="Tahoma"/>
                <w:b/>
                <w:color w:val="323E4F" w:themeColor="text2" w:themeShade="BF"/>
                <w:sz w:val="22"/>
                <w:szCs w:val="22"/>
              </w:rPr>
            </w:pPr>
          </w:p>
          <w:p w:rsidR="006F08B8" w:rsidRDefault="006F08B8" w:rsidP="00A34BF9">
            <w:pPr>
              <w:tabs>
                <w:tab w:val="left" w:pos="0"/>
              </w:tabs>
              <w:jc w:val="center"/>
              <w:rPr>
                <w:rFonts w:ascii="Tahoma" w:hAnsi="Tahoma" w:cs="Tahoma"/>
                <w:b/>
                <w:color w:val="323E4F" w:themeColor="text2" w:themeShade="BF"/>
                <w:sz w:val="22"/>
                <w:szCs w:val="22"/>
              </w:rPr>
            </w:pPr>
          </w:p>
          <w:p w:rsidR="006F08B8" w:rsidRDefault="006F08B8" w:rsidP="00A34BF9">
            <w:pPr>
              <w:tabs>
                <w:tab w:val="left" w:pos="0"/>
              </w:tabs>
              <w:jc w:val="center"/>
              <w:rPr>
                <w:rFonts w:ascii="Tahoma" w:hAnsi="Tahoma" w:cs="Tahoma"/>
                <w:b/>
                <w:color w:val="323E4F" w:themeColor="text2" w:themeShade="BF"/>
                <w:sz w:val="22"/>
                <w:szCs w:val="22"/>
              </w:rPr>
            </w:pPr>
          </w:p>
          <w:p w:rsidR="00737E67" w:rsidRDefault="00737E67" w:rsidP="00A9736E">
            <w:pPr>
              <w:tabs>
                <w:tab w:val="left" w:pos="0"/>
              </w:tabs>
              <w:rPr>
                <w:rFonts w:ascii="Tahoma" w:hAnsi="Tahoma" w:cs="Tahoma"/>
                <w:b/>
                <w:color w:val="323E4F" w:themeColor="text2" w:themeShade="BF"/>
                <w:sz w:val="22"/>
                <w:szCs w:val="22"/>
              </w:rPr>
            </w:pPr>
          </w:p>
          <w:p w:rsidR="00737E67" w:rsidRDefault="00737E67" w:rsidP="00A9736E">
            <w:pPr>
              <w:tabs>
                <w:tab w:val="left" w:pos="0"/>
              </w:tabs>
              <w:rPr>
                <w:rFonts w:ascii="Tahoma" w:hAnsi="Tahoma" w:cs="Tahoma"/>
                <w:b/>
                <w:color w:val="323E4F" w:themeColor="text2" w:themeShade="BF"/>
                <w:sz w:val="22"/>
                <w:szCs w:val="22"/>
              </w:rPr>
            </w:pPr>
          </w:p>
          <w:p w:rsidR="00737E67" w:rsidRDefault="00737E67" w:rsidP="00A9736E">
            <w:pPr>
              <w:tabs>
                <w:tab w:val="left" w:pos="0"/>
              </w:tabs>
              <w:rPr>
                <w:rFonts w:ascii="Tahoma" w:hAnsi="Tahoma" w:cs="Tahoma"/>
                <w:b/>
                <w:color w:val="323E4F" w:themeColor="text2" w:themeShade="BF"/>
                <w:sz w:val="22"/>
                <w:szCs w:val="22"/>
              </w:rPr>
            </w:pPr>
          </w:p>
          <w:p w:rsidR="00737E67" w:rsidRDefault="00737E67" w:rsidP="00A9736E">
            <w:pPr>
              <w:tabs>
                <w:tab w:val="left" w:pos="0"/>
              </w:tabs>
              <w:rPr>
                <w:rFonts w:ascii="Tahoma" w:hAnsi="Tahoma" w:cs="Tahoma"/>
                <w:b/>
                <w:color w:val="323E4F" w:themeColor="text2" w:themeShade="BF"/>
                <w:sz w:val="22"/>
                <w:szCs w:val="22"/>
              </w:rPr>
            </w:pPr>
          </w:p>
          <w:p w:rsidR="00737E67" w:rsidRDefault="00737E67" w:rsidP="00A9736E">
            <w:pPr>
              <w:tabs>
                <w:tab w:val="left" w:pos="0"/>
              </w:tabs>
              <w:rPr>
                <w:rFonts w:ascii="Tahoma" w:hAnsi="Tahoma" w:cs="Tahoma"/>
                <w:b/>
                <w:color w:val="323E4F" w:themeColor="text2" w:themeShade="BF"/>
                <w:sz w:val="22"/>
                <w:szCs w:val="22"/>
              </w:rPr>
            </w:pPr>
          </w:p>
          <w:p w:rsidR="00737E67" w:rsidRDefault="00737E67" w:rsidP="00A9736E">
            <w:pPr>
              <w:tabs>
                <w:tab w:val="left" w:pos="0"/>
              </w:tabs>
              <w:rPr>
                <w:rFonts w:ascii="Tahoma" w:hAnsi="Tahoma" w:cs="Tahoma"/>
                <w:b/>
                <w:color w:val="323E4F" w:themeColor="text2" w:themeShade="BF"/>
                <w:sz w:val="22"/>
                <w:szCs w:val="22"/>
              </w:rPr>
            </w:pPr>
          </w:p>
          <w:p w:rsidR="00737E67" w:rsidRDefault="00737E67" w:rsidP="00A9736E">
            <w:pPr>
              <w:tabs>
                <w:tab w:val="left" w:pos="0"/>
              </w:tabs>
              <w:rPr>
                <w:rFonts w:ascii="Tahoma" w:hAnsi="Tahoma" w:cs="Tahoma"/>
                <w:b/>
                <w:color w:val="323E4F" w:themeColor="text2" w:themeShade="BF"/>
                <w:sz w:val="22"/>
                <w:szCs w:val="22"/>
              </w:rPr>
            </w:pPr>
          </w:p>
          <w:p w:rsidR="00737E67" w:rsidRDefault="00737E67" w:rsidP="00A9736E">
            <w:pPr>
              <w:tabs>
                <w:tab w:val="left" w:pos="0"/>
              </w:tabs>
              <w:rPr>
                <w:rFonts w:ascii="Tahoma" w:hAnsi="Tahoma" w:cs="Tahoma"/>
                <w:b/>
                <w:color w:val="323E4F" w:themeColor="text2" w:themeShade="BF"/>
                <w:sz w:val="22"/>
                <w:szCs w:val="22"/>
              </w:rPr>
            </w:pPr>
          </w:p>
          <w:p w:rsidR="00737E67" w:rsidRDefault="00737E67" w:rsidP="00A9736E">
            <w:pPr>
              <w:tabs>
                <w:tab w:val="left" w:pos="0"/>
              </w:tabs>
              <w:rPr>
                <w:rFonts w:ascii="Tahoma" w:hAnsi="Tahoma" w:cs="Tahoma"/>
                <w:b/>
                <w:color w:val="323E4F" w:themeColor="text2" w:themeShade="BF"/>
                <w:sz w:val="22"/>
                <w:szCs w:val="22"/>
              </w:rPr>
            </w:pPr>
          </w:p>
          <w:p w:rsidR="00737E67" w:rsidRDefault="00737E67" w:rsidP="00A9736E">
            <w:pPr>
              <w:tabs>
                <w:tab w:val="left" w:pos="0"/>
              </w:tabs>
              <w:rPr>
                <w:rFonts w:ascii="Tahoma" w:hAnsi="Tahoma" w:cs="Tahoma"/>
                <w:b/>
                <w:color w:val="323E4F" w:themeColor="text2" w:themeShade="BF"/>
                <w:sz w:val="22"/>
                <w:szCs w:val="22"/>
              </w:rPr>
            </w:pPr>
          </w:p>
          <w:p w:rsidR="00737E67" w:rsidRDefault="00737E67" w:rsidP="00A9736E">
            <w:pPr>
              <w:tabs>
                <w:tab w:val="left" w:pos="0"/>
              </w:tabs>
              <w:rPr>
                <w:rFonts w:ascii="Tahoma" w:hAnsi="Tahoma" w:cs="Tahoma"/>
                <w:b/>
                <w:color w:val="323E4F" w:themeColor="text2" w:themeShade="BF"/>
                <w:sz w:val="22"/>
                <w:szCs w:val="22"/>
              </w:rPr>
            </w:pPr>
          </w:p>
          <w:p w:rsidR="00737E67" w:rsidRDefault="00737E67" w:rsidP="00A9736E">
            <w:pPr>
              <w:tabs>
                <w:tab w:val="left" w:pos="0"/>
              </w:tabs>
              <w:rPr>
                <w:rFonts w:ascii="Tahoma" w:hAnsi="Tahoma" w:cs="Tahoma"/>
                <w:b/>
                <w:color w:val="323E4F" w:themeColor="text2" w:themeShade="BF"/>
                <w:sz w:val="22"/>
                <w:szCs w:val="22"/>
              </w:rPr>
            </w:pPr>
          </w:p>
          <w:p w:rsidR="00737E67" w:rsidRDefault="00737E67" w:rsidP="00A9736E">
            <w:pPr>
              <w:tabs>
                <w:tab w:val="left" w:pos="0"/>
              </w:tabs>
              <w:rPr>
                <w:rFonts w:ascii="Tahoma" w:hAnsi="Tahoma" w:cs="Tahoma"/>
                <w:b/>
                <w:color w:val="323E4F" w:themeColor="text2" w:themeShade="BF"/>
                <w:sz w:val="22"/>
                <w:szCs w:val="22"/>
              </w:rPr>
            </w:pPr>
          </w:p>
          <w:p w:rsidR="00737E67" w:rsidRDefault="00737E67" w:rsidP="00A9736E">
            <w:pPr>
              <w:tabs>
                <w:tab w:val="left" w:pos="0"/>
              </w:tabs>
              <w:rPr>
                <w:rFonts w:ascii="Tahoma" w:hAnsi="Tahoma" w:cs="Tahoma"/>
                <w:b/>
                <w:color w:val="323E4F" w:themeColor="text2" w:themeShade="BF"/>
                <w:sz w:val="22"/>
                <w:szCs w:val="22"/>
              </w:rPr>
            </w:pPr>
          </w:p>
          <w:p w:rsidR="00456977" w:rsidRPr="00A34BF9" w:rsidRDefault="00A34BF9" w:rsidP="00A9736E">
            <w:pPr>
              <w:tabs>
                <w:tab w:val="left" w:pos="0"/>
              </w:tabs>
              <w:rPr>
                <w:rFonts w:ascii="Tahoma" w:hAnsi="Tahoma" w:cs="Tahoma"/>
                <w:sz w:val="22"/>
                <w:szCs w:val="22"/>
              </w:rPr>
            </w:pPr>
            <w:r w:rsidRPr="00A34BF9">
              <w:rPr>
                <w:rFonts w:ascii="Tahoma" w:hAnsi="Tahoma" w:cs="Tahoma"/>
                <w:b/>
                <w:color w:val="323E4F" w:themeColor="text2" w:themeShade="BF"/>
                <w:sz w:val="22"/>
                <w:szCs w:val="22"/>
              </w:rPr>
              <w:t>Bezpečnostní opatření</w:t>
            </w:r>
          </w:p>
        </w:tc>
        <w:tc>
          <w:tcPr>
            <w:tcW w:w="8217" w:type="dxa"/>
          </w:tcPr>
          <w:p w:rsidR="00A54E6E" w:rsidRPr="00A54E6E" w:rsidRDefault="00A54E6E" w:rsidP="00A54E6E">
            <w:pPr>
              <w:pStyle w:val="TableParagraph"/>
              <w:numPr>
                <w:ilvl w:val="0"/>
                <w:numId w:val="16"/>
              </w:numPr>
              <w:tabs>
                <w:tab w:val="left" w:pos="811"/>
                <w:tab w:val="left" w:pos="812"/>
              </w:tabs>
              <w:spacing w:before="60" w:line="300" w:lineRule="exact"/>
              <w:ind w:right="103"/>
              <w:jc w:val="both"/>
            </w:pPr>
            <w:r w:rsidRPr="00A54E6E">
              <w:rPr>
                <w:b/>
                <w:bCs/>
              </w:rPr>
              <w:t>K ostatním uživatelům mějte ohledy</w:t>
            </w:r>
            <w:r w:rsidRPr="00A54E6E">
              <w:t xml:space="preserve">, nevyvolávejte konflikty </w:t>
            </w:r>
            <w:r w:rsidR="00E44D9C">
              <w:br/>
            </w:r>
            <w:r w:rsidRPr="00A54E6E">
              <w:t>a vzájemně respektujte své</w:t>
            </w:r>
            <w:r w:rsidRPr="00A54E6E">
              <w:rPr>
                <w:spacing w:val="-11"/>
              </w:rPr>
              <w:t xml:space="preserve"> </w:t>
            </w:r>
            <w:r w:rsidRPr="00A54E6E">
              <w:t>soukromí.</w:t>
            </w:r>
          </w:p>
          <w:p w:rsidR="00A54E6E" w:rsidRPr="00A54E6E" w:rsidRDefault="00A54E6E" w:rsidP="00A54E6E">
            <w:pPr>
              <w:pStyle w:val="TableParagraph"/>
              <w:numPr>
                <w:ilvl w:val="0"/>
                <w:numId w:val="16"/>
              </w:numPr>
              <w:tabs>
                <w:tab w:val="left" w:pos="811"/>
                <w:tab w:val="left" w:pos="812"/>
              </w:tabs>
              <w:spacing w:before="60" w:line="300" w:lineRule="exact"/>
              <w:ind w:right="103"/>
              <w:jc w:val="both"/>
            </w:pPr>
            <w:r w:rsidRPr="00A54E6E">
              <w:rPr>
                <w:b/>
                <w:bCs/>
              </w:rPr>
              <w:t xml:space="preserve">Všichni uživatelé jsou povinni zdržet se jednání, které </w:t>
            </w:r>
            <w:r w:rsidR="00E44D9C">
              <w:rPr>
                <w:b/>
                <w:bCs/>
              </w:rPr>
              <w:br/>
            </w:r>
            <w:r w:rsidRPr="00A54E6E">
              <w:rPr>
                <w:b/>
                <w:bCs/>
              </w:rPr>
              <w:t>by ostatním obyvatelům AD způsobilo škodu ve vztahu ke zdraví, majetku či duševní pohodě.</w:t>
            </w:r>
          </w:p>
          <w:p w:rsidR="00A54E6E" w:rsidRPr="00A54E6E" w:rsidRDefault="00A54E6E" w:rsidP="00A54E6E">
            <w:pPr>
              <w:pStyle w:val="TableParagraph"/>
              <w:numPr>
                <w:ilvl w:val="0"/>
                <w:numId w:val="16"/>
              </w:numPr>
              <w:tabs>
                <w:tab w:val="left" w:pos="811"/>
                <w:tab w:val="left" w:pos="812"/>
              </w:tabs>
              <w:spacing w:before="60" w:line="300" w:lineRule="exact"/>
              <w:ind w:right="103"/>
              <w:jc w:val="both"/>
            </w:pPr>
            <w:r w:rsidRPr="00A54E6E">
              <w:t>Doporučujeme využít možnosti uschování cenností nebo důležitých dokumentů v trezoru AD, aby nedošlo k jejich ztrátě.</w:t>
            </w:r>
          </w:p>
          <w:p w:rsidR="00A54E6E" w:rsidRPr="00A54E6E" w:rsidRDefault="00A54E6E" w:rsidP="00A54E6E">
            <w:pPr>
              <w:pStyle w:val="TableParagraph"/>
              <w:numPr>
                <w:ilvl w:val="0"/>
                <w:numId w:val="16"/>
              </w:numPr>
              <w:tabs>
                <w:tab w:val="left" w:pos="811"/>
                <w:tab w:val="left" w:pos="812"/>
              </w:tabs>
              <w:spacing w:before="60" w:line="300" w:lineRule="exact"/>
              <w:ind w:right="103"/>
              <w:jc w:val="both"/>
              <w:rPr>
                <w:b/>
                <w:bCs/>
              </w:rPr>
            </w:pPr>
            <w:r w:rsidRPr="00A54E6E">
              <w:t>V zájmu Vašeho bezpečí jsou v azylovém domě</w:t>
            </w:r>
            <w:r w:rsidRPr="00A54E6E">
              <w:rPr>
                <w:b/>
                <w:bCs/>
              </w:rPr>
              <w:t xml:space="preserve"> přísná protipožární opatření. </w:t>
            </w:r>
            <w:r w:rsidRPr="00A54E6E">
              <w:t>Jednejte tak, aby nedošlo ke vzniku požáru a jiných havárií,</w:t>
            </w:r>
            <w:r w:rsidRPr="00A54E6E">
              <w:rPr>
                <w:b/>
                <w:bCs/>
              </w:rPr>
              <w:t xml:space="preserve"> dodržujte pravidla pro bezpečné používání elektrospotřebičů </w:t>
            </w:r>
            <w:r w:rsidR="00E44D9C">
              <w:rPr>
                <w:b/>
                <w:bCs/>
              </w:rPr>
              <w:br/>
            </w:r>
            <w:r w:rsidRPr="00A54E6E">
              <w:rPr>
                <w:b/>
                <w:bCs/>
              </w:rPr>
              <w:t xml:space="preserve">a zákaz manipulace s ohněm. </w:t>
            </w:r>
            <w:r w:rsidRPr="00A54E6E">
              <w:t>V AD jsou nainstalována protipožární čidla.</w:t>
            </w:r>
          </w:p>
          <w:p w:rsidR="00A54E6E" w:rsidRPr="00A54E6E" w:rsidRDefault="00A54E6E" w:rsidP="00A54E6E">
            <w:pPr>
              <w:pStyle w:val="TableParagraph"/>
              <w:numPr>
                <w:ilvl w:val="0"/>
                <w:numId w:val="16"/>
              </w:numPr>
              <w:tabs>
                <w:tab w:val="left" w:pos="811"/>
                <w:tab w:val="left" w:pos="812"/>
              </w:tabs>
              <w:spacing w:before="60" w:line="300" w:lineRule="exact"/>
              <w:ind w:right="103"/>
              <w:jc w:val="both"/>
              <w:rPr>
                <w:b/>
                <w:bCs/>
              </w:rPr>
            </w:pPr>
            <w:r w:rsidRPr="00A54E6E">
              <w:t xml:space="preserve">V prostorách AD </w:t>
            </w:r>
            <w:r w:rsidRPr="00A54E6E">
              <w:rPr>
                <w:b/>
                <w:bCs/>
              </w:rPr>
              <w:t>nesmíte používat vlastní elektrické prodlužovací kabely a elektrospotřebiče</w:t>
            </w:r>
            <w:r w:rsidRPr="00A54E6E">
              <w:t xml:space="preserve"> s výjimkou nabíječky telefonu, </w:t>
            </w:r>
            <w:r w:rsidRPr="00A54E6E">
              <w:rPr>
                <w:b/>
                <w:bCs/>
              </w:rPr>
              <w:t>pokud neprošly revizí</w:t>
            </w:r>
            <w:r w:rsidRPr="00A54E6E">
              <w:t>. Z tohoto pravidla může udělit výjimku vedoucí služby.</w:t>
            </w:r>
            <w:r w:rsidRPr="00A54E6E">
              <w:rPr>
                <w:b/>
                <w:bCs/>
              </w:rPr>
              <w:t xml:space="preserve"> </w:t>
            </w:r>
            <w:r w:rsidRPr="00A54E6E">
              <w:t>Nabíječku, příp. další přístroje, je nezbytné před odchodem z pokoje odpojit z elektrické sítě.</w:t>
            </w:r>
            <w:r w:rsidRPr="00A54E6E">
              <w:rPr>
                <w:b/>
                <w:bCs/>
              </w:rPr>
              <w:t xml:space="preserve"> </w:t>
            </w:r>
          </w:p>
          <w:p w:rsidR="00A54E6E" w:rsidRDefault="00A54E6E" w:rsidP="00A54E6E">
            <w:pPr>
              <w:pStyle w:val="TableParagraph"/>
              <w:numPr>
                <w:ilvl w:val="0"/>
                <w:numId w:val="16"/>
              </w:numPr>
              <w:tabs>
                <w:tab w:val="left" w:pos="811"/>
                <w:tab w:val="left" w:pos="812"/>
              </w:tabs>
              <w:spacing w:before="60" w:line="300" w:lineRule="exact"/>
              <w:ind w:right="103"/>
              <w:jc w:val="both"/>
            </w:pPr>
            <w:r w:rsidRPr="00A54E6E">
              <w:t xml:space="preserve">V prostorách azylového domu se </w:t>
            </w:r>
            <w:r w:rsidRPr="00A54E6E">
              <w:rPr>
                <w:b/>
              </w:rPr>
              <w:t>nesmí kouřit</w:t>
            </w:r>
            <w:r w:rsidRPr="00A54E6E">
              <w:t>. Kouření je povoleno</w:t>
            </w:r>
          </w:p>
          <w:p w:rsidR="00A54E6E" w:rsidRPr="00A54E6E" w:rsidRDefault="00A54E6E" w:rsidP="00A54E6E">
            <w:pPr>
              <w:pStyle w:val="TableParagraph"/>
              <w:tabs>
                <w:tab w:val="left" w:pos="811"/>
                <w:tab w:val="left" w:pos="812"/>
              </w:tabs>
              <w:spacing w:before="60" w:line="300" w:lineRule="exact"/>
              <w:ind w:left="720" w:right="103"/>
              <w:jc w:val="both"/>
            </w:pPr>
            <w:r>
              <w:t>jen v TV místnostech č. 221 (1. patro) a č. 110 (přízemí).</w:t>
            </w:r>
          </w:p>
          <w:p w:rsidR="00A54E6E" w:rsidRPr="00A54E6E" w:rsidRDefault="00A54E6E" w:rsidP="00A54E6E">
            <w:pPr>
              <w:pStyle w:val="TableParagraph"/>
              <w:numPr>
                <w:ilvl w:val="0"/>
                <w:numId w:val="16"/>
              </w:numPr>
              <w:tabs>
                <w:tab w:val="left" w:pos="811"/>
                <w:tab w:val="left" w:pos="812"/>
              </w:tabs>
              <w:spacing w:before="60" w:line="300" w:lineRule="exact"/>
              <w:ind w:right="103"/>
              <w:jc w:val="both"/>
              <w:rPr>
                <w:b/>
                <w:bCs/>
              </w:rPr>
            </w:pPr>
            <w:r w:rsidRPr="00A54E6E">
              <w:t>Do AD je</w:t>
            </w:r>
            <w:r w:rsidRPr="00A54E6E">
              <w:rPr>
                <w:b/>
                <w:bCs/>
              </w:rPr>
              <w:t xml:space="preserve"> zakázáno vnášet nebo uchovávat jakékoli zbraně, nebezpečné látky </w:t>
            </w:r>
            <w:r w:rsidRPr="00A54E6E">
              <w:t xml:space="preserve">(hořlaviny, výbušniny apod.). </w:t>
            </w:r>
            <w:r w:rsidRPr="00A54E6E">
              <w:rPr>
                <w:b/>
                <w:bCs/>
              </w:rPr>
              <w:t xml:space="preserve"> </w:t>
            </w:r>
            <w:r w:rsidRPr="00A54E6E">
              <w:t>Uživatel může požádat o úschovu menších užitných předmětů (např. kapesní nůž) v trezoru služby. Při ukončení pobytu mu budou opět vydány.</w:t>
            </w:r>
          </w:p>
          <w:p w:rsidR="00A54E6E" w:rsidRPr="00A54E6E" w:rsidRDefault="00A54E6E" w:rsidP="00A54E6E">
            <w:pPr>
              <w:pStyle w:val="TableParagraph"/>
              <w:numPr>
                <w:ilvl w:val="0"/>
                <w:numId w:val="16"/>
              </w:numPr>
              <w:tabs>
                <w:tab w:val="left" w:pos="811"/>
                <w:tab w:val="left" w:pos="812"/>
              </w:tabs>
              <w:spacing w:before="60" w:line="300" w:lineRule="exact"/>
              <w:ind w:right="103"/>
              <w:jc w:val="both"/>
            </w:pPr>
            <w:r w:rsidRPr="00A54E6E">
              <w:rPr>
                <w:b/>
                <w:bCs/>
              </w:rPr>
              <w:t>Oznamte vaši nepřítomnost v azylovém domě delší než 3 dny</w:t>
            </w:r>
            <w:r w:rsidRPr="00A54E6E">
              <w:t>.  Pokud budeme vědět, kde se nacházíte, budeme lépe schopni reagovat na případné problémy a rizika</w:t>
            </w:r>
            <w:r w:rsidRPr="00A54E6E">
              <w:rPr>
                <w:color w:val="538135" w:themeColor="accent6" w:themeShade="BF"/>
              </w:rPr>
              <w:t>.</w:t>
            </w:r>
          </w:p>
          <w:p w:rsidR="00A54E6E" w:rsidRPr="00CB22A6" w:rsidRDefault="00A54E6E" w:rsidP="00A54E6E">
            <w:pPr>
              <w:pStyle w:val="TableParagraph"/>
              <w:numPr>
                <w:ilvl w:val="0"/>
                <w:numId w:val="16"/>
              </w:numPr>
              <w:tabs>
                <w:tab w:val="left" w:pos="811"/>
                <w:tab w:val="left" w:pos="812"/>
              </w:tabs>
              <w:spacing w:before="60" w:line="300" w:lineRule="exact"/>
              <w:ind w:right="103"/>
              <w:jc w:val="both"/>
              <w:rPr>
                <w:rFonts w:asciiTheme="minorHAnsi" w:hAnsiTheme="minorHAnsi" w:cstheme="minorHAnsi"/>
                <w:sz w:val="25"/>
                <w:szCs w:val="25"/>
              </w:rPr>
            </w:pPr>
            <w:r w:rsidRPr="00A54E6E">
              <w:t>Uvádějte své příchody a odchody do knihy k tomu určené na recepci.</w:t>
            </w:r>
          </w:p>
          <w:p w:rsidR="00A54E6E" w:rsidRPr="00A54E6E" w:rsidRDefault="00A54E6E" w:rsidP="00A54E6E">
            <w:pPr>
              <w:pStyle w:val="Odstavecseseznamem"/>
              <w:numPr>
                <w:ilvl w:val="0"/>
                <w:numId w:val="16"/>
              </w:numPr>
              <w:jc w:val="both"/>
              <w:rPr>
                <w:rFonts w:ascii="Tahoma" w:hAnsi="Tahoma" w:cs="Tahoma"/>
              </w:rPr>
            </w:pPr>
            <w:r w:rsidRPr="00A54E6E">
              <w:rPr>
                <w:rFonts w:ascii="Tahoma" w:hAnsi="Tahoma" w:cs="Tahoma"/>
              </w:rPr>
              <w:t xml:space="preserve">Doporučujeme při každém odchodu </w:t>
            </w:r>
            <w:r w:rsidRPr="00A54E6E">
              <w:rPr>
                <w:rFonts w:ascii="Tahoma" w:hAnsi="Tahoma" w:cs="Tahoma"/>
                <w:b/>
                <w:bCs/>
              </w:rPr>
              <w:t>zamykat pokoj, klíč poté nechte na recepci</w:t>
            </w:r>
            <w:r w:rsidRPr="00A54E6E">
              <w:rPr>
                <w:rFonts w:ascii="Tahoma" w:hAnsi="Tahoma" w:cs="Tahoma"/>
              </w:rPr>
              <w:t>.</w:t>
            </w:r>
          </w:p>
          <w:p w:rsidR="00A54E6E" w:rsidRPr="00A54E6E" w:rsidRDefault="00A54E6E" w:rsidP="00A54E6E">
            <w:pPr>
              <w:pStyle w:val="TableParagraph"/>
              <w:numPr>
                <w:ilvl w:val="0"/>
                <w:numId w:val="16"/>
              </w:numPr>
              <w:tabs>
                <w:tab w:val="left" w:pos="811"/>
                <w:tab w:val="left" w:pos="812"/>
              </w:tabs>
              <w:spacing w:before="60" w:line="300" w:lineRule="exact"/>
              <w:ind w:right="103"/>
              <w:jc w:val="both"/>
              <w:rPr>
                <w:b/>
                <w:bCs/>
              </w:rPr>
            </w:pPr>
            <w:r w:rsidRPr="00A54E6E">
              <w:rPr>
                <w:b/>
                <w:bCs/>
              </w:rPr>
              <w:lastRenderedPageBreak/>
              <w:t>Je zakázáno vpouštět do budovy AD neoprávněné osoby.</w:t>
            </w:r>
          </w:p>
          <w:p w:rsidR="00A10B88" w:rsidRDefault="00A54E6E" w:rsidP="00A10B88">
            <w:pPr>
              <w:pStyle w:val="TableParagraph"/>
              <w:numPr>
                <w:ilvl w:val="0"/>
                <w:numId w:val="16"/>
              </w:numPr>
              <w:tabs>
                <w:tab w:val="left" w:pos="811"/>
                <w:tab w:val="left" w:pos="812"/>
              </w:tabs>
              <w:spacing w:before="60" w:after="60" w:line="300" w:lineRule="exact"/>
              <w:ind w:left="714" w:right="102" w:hanging="357"/>
              <w:jc w:val="both"/>
              <w:rPr>
                <w:b/>
                <w:bCs/>
              </w:rPr>
            </w:pPr>
            <w:r w:rsidRPr="00A54E6E">
              <w:rPr>
                <w:b/>
                <w:bCs/>
              </w:rPr>
              <w:t xml:space="preserve">V případě onemocnění je povinností uživatele omezit styk </w:t>
            </w:r>
            <w:r w:rsidR="00E44D9C">
              <w:rPr>
                <w:b/>
                <w:bCs/>
              </w:rPr>
              <w:br/>
            </w:r>
            <w:r w:rsidRPr="00A54E6E">
              <w:rPr>
                <w:b/>
                <w:bCs/>
              </w:rPr>
              <w:t>s ostatními obyvateli AD a minimalizovat pobyt ve společných prostorách. Infekční onemocnění oznamte sociálnímu pracovníkovi.</w:t>
            </w:r>
          </w:p>
          <w:p w:rsidR="00A34BF9" w:rsidRPr="00A10B88" w:rsidRDefault="00A54E6E" w:rsidP="00A10B88">
            <w:pPr>
              <w:pStyle w:val="TableParagraph"/>
              <w:numPr>
                <w:ilvl w:val="0"/>
                <w:numId w:val="16"/>
              </w:numPr>
              <w:tabs>
                <w:tab w:val="left" w:pos="811"/>
                <w:tab w:val="left" w:pos="812"/>
              </w:tabs>
              <w:spacing w:before="60" w:after="60" w:line="300" w:lineRule="exact"/>
              <w:ind w:left="714" w:right="102" w:hanging="357"/>
              <w:jc w:val="both"/>
              <w:rPr>
                <w:b/>
                <w:bCs/>
              </w:rPr>
            </w:pPr>
            <w:r w:rsidRPr="00A10B88">
              <w:t xml:space="preserve">Vezměte na vědomí </w:t>
            </w:r>
            <w:r w:rsidRPr="00A10B88">
              <w:rPr>
                <w:b/>
                <w:bCs/>
              </w:rPr>
              <w:t>povinnost pracovníků poskytovatele dodržovat i vyžadovat pravidla</w:t>
            </w:r>
            <w:r w:rsidRPr="00A10B88">
              <w:t xml:space="preserve"> a postupy stanovené pro případy, kdy je nutné omezit soukromí uživatele či jiná práva, je-li to nutné v zájmu ochrany života, zdraví a majetku uživatelů, pracovníků a AD, a v krizových </w:t>
            </w:r>
            <w:r w:rsidR="00E44D9C">
              <w:br/>
            </w:r>
            <w:r w:rsidRPr="00A10B88">
              <w:t>a havarijních situacích.</w:t>
            </w:r>
          </w:p>
        </w:tc>
      </w:tr>
      <w:tr w:rsidR="00456977" w:rsidTr="0016513C">
        <w:trPr>
          <w:trHeight w:val="285"/>
        </w:trPr>
        <w:tc>
          <w:tcPr>
            <w:tcW w:w="1980" w:type="dxa"/>
          </w:tcPr>
          <w:p w:rsidR="006F08B8" w:rsidRDefault="006F08B8" w:rsidP="000A558D">
            <w:pPr>
              <w:tabs>
                <w:tab w:val="left" w:pos="0"/>
              </w:tabs>
              <w:jc w:val="center"/>
              <w:rPr>
                <w:rFonts w:ascii="Tahoma" w:hAnsi="Tahoma" w:cs="Tahoma"/>
                <w:b/>
                <w:color w:val="323E4F" w:themeColor="text2" w:themeShade="BF"/>
              </w:rPr>
            </w:pPr>
          </w:p>
          <w:p w:rsidR="006F08B8" w:rsidRDefault="006F08B8" w:rsidP="000A558D">
            <w:pPr>
              <w:tabs>
                <w:tab w:val="left" w:pos="0"/>
              </w:tabs>
              <w:jc w:val="center"/>
              <w:rPr>
                <w:rFonts w:ascii="Tahoma" w:hAnsi="Tahoma" w:cs="Tahoma"/>
                <w:b/>
                <w:color w:val="323E4F" w:themeColor="text2" w:themeShade="BF"/>
              </w:rPr>
            </w:pPr>
          </w:p>
          <w:p w:rsidR="006F08B8" w:rsidRDefault="006F08B8" w:rsidP="000A558D">
            <w:pPr>
              <w:tabs>
                <w:tab w:val="left" w:pos="0"/>
              </w:tabs>
              <w:jc w:val="center"/>
              <w:rPr>
                <w:rFonts w:ascii="Tahoma" w:hAnsi="Tahoma" w:cs="Tahoma"/>
                <w:b/>
                <w:color w:val="323E4F" w:themeColor="text2" w:themeShade="BF"/>
              </w:rPr>
            </w:pPr>
          </w:p>
          <w:p w:rsidR="006F08B8" w:rsidRDefault="006F08B8" w:rsidP="000A558D">
            <w:pPr>
              <w:tabs>
                <w:tab w:val="left" w:pos="0"/>
              </w:tabs>
              <w:jc w:val="center"/>
              <w:rPr>
                <w:rFonts w:ascii="Tahoma" w:hAnsi="Tahoma" w:cs="Tahoma"/>
                <w:b/>
                <w:color w:val="323E4F" w:themeColor="text2" w:themeShade="BF"/>
              </w:rPr>
            </w:pPr>
          </w:p>
          <w:p w:rsidR="006F08B8" w:rsidRDefault="006F08B8" w:rsidP="000A558D">
            <w:pPr>
              <w:tabs>
                <w:tab w:val="left" w:pos="0"/>
              </w:tabs>
              <w:jc w:val="center"/>
              <w:rPr>
                <w:rFonts w:ascii="Tahoma" w:hAnsi="Tahoma" w:cs="Tahoma"/>
                <w:b/>
                <w:color w:val="323E4F" w:themeColor="text2" w:themeShade="BF"/>
              </w:rPr>
            </w:pPr>
          </w:p>
          <w:p w:rsidR="006F08B8" w:rsidRDefault="006F08B8" w:rsidP="000A558D">
            <w:pPr>
              <w:tabs>
                <w:tab w:val="left" w:pos="0"/>
              </w:tabs>
              <w:jc w:val="center"/>
              <w:rPr>
                <w:rFonts w:ascii="Tahoma" w:hAnsi="Tahoma" w:cs="Tahoma"/>
                <w:b/>
                <w:color w:val="323E4F" w:themeColor="text2" w:themeShade="BF"/>
              </w:rPr>
            </w:pPr>
          </w:p>
          <w:p w:rsidR="006F08B8" w:rsidRDefault="006F08B8" w:rsidP="000A558D">
            <w:pPr>
              <w:tabs>
                <w:tab w:val="left" w:pos="0"/>
              </w:tabs>
              <w:jc w:val="center"/>
              <w:rPr>
                <w:rFonts w:ascii="Tahoma" w:hAnsi="Tahoma" w:cs="Tahoma"/>
                <w:b/>
                <w:color w:val="323E4F" w:themeColor="text2" w:themeShade="BF"/>
              </w:rPr>
            </w:pPr>
          </w:p>
          <w:p w:rsidR="006F08B8" w:rsidRDefault="006F08B8" w:rsidP="000A558D">
            <w:pPr>
              <w:tabs>
                <w:tab w:val="left" w:pos="0"/>
              </w:tabs>
              <w:jc w:val="center"/>
              <w:rPr>
                <w:rFonts w:ascii="Tahoma" w:hAnsi="Tahoma" w:cs="Tahoma"/>
                <w:b/>
                <w:color w:val="323E4F" w:themeColor="text2" w:themeShade="BF"/>
              </w:rPr>
            </w:pPr>
          </w:p>
          <w:p w:rsidR="006F08B8" w:rsidRDefault="006F08B8" w:rsidP="000A558D">
            <w:pPr>
              <w:tabs>
                <w:tab w:val="left" w:pos="0"/>
              </w:tabs>
              <w:jc w:val="center"/>
              <w:rPr>
                <w:rFonts w:ascii="Tahoma" w:hAnsi="Tahoma" w:cs="Tahoma"/>
                <w:b/>
                <w:color w:val="323E4F" w:themeColor="text2" w:themeShade="BF"/>
              </w:rPr>
            </w:pPr>
          </w:p>
          <w:p w:rsidR="006F08B8" w:rsidRDefault="006F08B8" w:rsidP="000A558D">
            <w:pPr>
              <w:tabs>
                <w:tab w:val="left" w:pos="0"/>
              </w:tabs>
              <w:jc w:val="center"/>
              <w:rPr>
                <w:rFonts w:ascii="Tahoma" w:hAnsi="Tahoma" w:cs="Tahoma"/>
                <w:b/>
                <w:color w:val="323E4F" w:themeColor="text2" w:themeShade="BF"/>
              </w:rPr>
            </w:pPr>
          </w:p>
          <w:p w:rsidR="006F08B8" w:rsidRDefault="006F08B8" w:rsidP="000A558D">
            <w:pPr>
              <w:tabs>
                <w:tab w:val="left" w:pos="0"/>
              </w:tabs>
              <w:jc w:val="center"/>
              <w:rPr>
                <w:rFonts w:ascii="Tahoma" w:hAnsi="Tahoma" w:cs="Tahoma"/>
                <w:b/>
                <w:color w:val="323E4F" w:themeColor="text2" w:themeShade="BF"/>
              </w:rPr>
            </w:pPr>
          </w:p>
          <w:p w:rsidR="006F08B8" w:rsidRDefault="006F08B8" w:rsidP="000A558D">
            <w:pPr>
              <w:tabs>
                <w:tab w:val="left" w:pos="0"/>
              </w:tabs>
              <w:jc w:val="center"/>
              <w:rPr>
                <w:rFonts w:ascii="Tahoma" w:hAnsi="Tahoma" w:cs="Tahoma"/>
                <w:b/>
                <w:color w:val="323E4F" w:themeColor="text2" w:themeShade="BF"/>
              </w:rPr>
            </w:pPr>
          </w:p>
          <w:p w:rsidR="00456977" w:rsidRPr="000A558D" w:rsidRDefault="000A558D" w:rsidP="000A558D">
            <w:pPr>
              <w:tabs>
                <w:tab w:val="left" w:pos="0"/>
              </w:tabs>
              <w:jc w:val="center"/>
              <w:rPr>
                <w:rFonts w:ascii="Tahoma" w:hAnsi="Tahoma" w:cs="Tahoma"/>
              </w:rPr>
            </w:pPr>
            <w:r w:rsidRPr="000A558D">
              <w:rPr>
                <w:rFonts w:ascii="Tahoma" w:hAnsi="Tahoma" w:cs="Tahoma"/>
                <w:b/>
                <w:color w:val="323E4F" w:themeColor="text2" w:themeShade="BF"/>
              </w:rPr>
              <w:t>Návštěvy</w:t>
            </w:r>
          </w:p>
        </w:tc>
        <w:tc>
          <w:tcPr>
            <w:tcW w:w="8217" w:type="dxa"/>
          </w:tcPr>
          <w:p w:rsidR="00A54E6E" w:rsidRPr="00151FEC" w:rsidRDefault="00A54E6E" w:rsidP="00A54E6E">
            <w:pPr>
              <w:pStyle w:val="TableParagraph"/>
              <w:numPr>
                <w:ilvl w:val="0"/>
                <w:numId w:val="17"/>
              </w:numPr>
              <w:tabs>
                <w:tab w:val="left" w:pos="812"/>
              </w:tabs>
              <w:spacing w:before="60" w:line="300" w:lineRule="exact"/>
              <w:ind w:left="714" w:right="107" w:hanging="357"/>
              <w:jc w:val="both"/>
            </w:pPr>
            <w:r w:rsidRPr="00151FEC">
              <w:t>Návštěvy v objektu azylového domu jsou umožněny za následujících podmínek:</w:t>
            </w:r>
          </w:p>
          <w:p w:rsidR="00A54E6E" w:rsidRPr="00151FEC" w:rsidRDefault="00A54E6E" w:rsidP="00151FEC">
            <w:pPr>
              <w:pStyle w:val="TableParagraph"/>
              <w:numPr>
                <w:ilvl w:val="0"/>
                <w:numId w:val="26"/>
              </w:numPr>
              <w:tabs>
                <w:tab w:val="left" w:pos="812"/>
              </w:tabs>
              <w:spacing w:before="60" w:line="300" w:lineRule="exact"/>
              <w:ind w:right="107"/>
              <w:jc w:val="both"/>
            </w:pPr>
            <w:r w:rsidRPr="00151FEC">
              <w:t>Uživatelé mohou přijímat návštěvy v době od 11:00</w:t>
            </w:r>
            <w:r w:rsidR="00A10B88">
              <w:t xml:space="preserve"> </w:t>
            </w:r>
            <w:r w:rsidRPr="00151FEC">
              <w:t xml:space="preserve">hodin </w:t>
            </w:r>
            <w:r w:rsidR="00E44D9C">
              <w:br/>
            </w:r>
            <w:r w:rsidRPr="00151FEC">
              <w:t>do 18:00 hodin.</w:t>
            </w:r>
          </w:p>
          <w:p w:rsidR="00A54E6E" w:rsidRPr="00151FEC" w:rsidRDefault="00A54E6E" w:rsidP="00151FEC">
            <w:pPr>
              <w:pStyle w:val="TableParagraph"/>
              <w:numPr>
                <w:ilvl w:val="0"/>
                <w:numId w:val="26"/>
              </w:numPr>
              <w:tabs>
                <w:tab w:val="left" w:pos="812"/>
              </w:tabs>
              <w:spacing w:before="60" w:line="300" w:lineRule="exact"/>
              <w:ind w:right="107"/>
              <w:jc w:val="both"/>
            </w:pPr>
            <w:r w:rsidRPr="00151FEC">
              <w:t>Návštěvu je lepší oznámit pracovníkovi AD předem. Prosím berte na vědomí, že pokud přijde neznámá osoba na recepci, nejsme oprávněni ji potvrdit, že zde bydlíte. Návštěva je zapsána do knihy návštěv.</w:t>
            </w:r>
          </w:p>
          <w:p w:rsidR="00A54E6E" w:rsidRPr="00151FEC" w:rsidRDefault="00A54E6E" w:rsidP="00151FEC">
            <w:pPr>
              <w:pStyle w:val="TableParagraph"/>
              <w:numPr>
                <w:ilvl w:val="0"/>
                <w:numId w:val="26"/>
              </w:numPr>
              <w:tabs>
                <w:tab w:val="left" w:pos="812"/>
              </w:tabs>
              <w:spacing w:before="60" w:line="300" w:lineRule="exact"/>
              <w:ind w:right="107"/>
              <w:jc w:val="both"/>
            </w:pPr>
            <w:r w:rsidRPr="00151FEC">
              <w:t>Pracovníci AD jsou oprávněni požádat návštěvu o prokázání totožnosti.</w:t>
            </w:r>
          </w:p>
          <w:p w:rsidR="00A54E6E" w:rsidRPr="00151FEC" w:rsidRDefault="00A54E6E" w:rsidP="00151FEC">
            <w:pPr>
              <w:pStyle w:val="TableParagraph"/>
              <w:numPr>
                <w:ilvl w:val="0"/>
                <w:numId w:val="26"/>
              </w:numPr>
              <w:tabs>
                <w:tab w:val="left" w:pos="812"/>
              </w:tabs>
              <w:spacing w:before="60" w:line="300" w:lineRule="exact"/>
              <w:ind w:right="107"/>
              <w:jc w:val="both"/>
            </w:pPr>
            <w:r w:rsidRPr="00151FEC">
              <w:t xml:space="preserve">Návštěvy nejsou umožněny lidem se známkami podnapilosti nebo chováním ohrožujícím obyvatele AD a personál. </w:t>
            </w:r>
          </w:p>
          <w:p w:rsidR="00A54E6E" w:rsidRPr="00151FEC" w:rsidRDefault="00A54E6E" w:rsidP="00151FEC">
            <w:pPr>
              <w:pStyle w:val="TableParagraph"/>
              <w:numPr>
                <w:ilvl w:val="0"/>
                <w:numId w:val="26"/>
              </w:numPr>
              <w:tabs>
                <w:tab w:val="left" w:pos="812"/>
              </w:tabs>
              <w:spacing w:before="60" w:line="300" w:lineRule="exact"/>
              <w:ind w:right="107"/>
              <w:jc w:val="both"/>
            </w:pPr>
            <w:r w:rsidRPr="00151FEC">
              <w:t>Všichni návštěvníci AD jsou povinni zachovávat klid a pořádek. Uživatel je povinen svou návštěvu se základními pravidly chování seznámit. V případě, že návštěvník nedodrží uvedené zásady, má pracovník AD vůči ostatním uživatelům povinnost vykázat jej z AD a v závažných případech jej vyloučit z možnosti dalších návštěv.</w:t>
            </w:r>
          </w:p>
          <w:p w:rsidR="00A54E6E" w:rsidRPr="00151FEC" w:rsidRDefault="00A54E6E" w:rsidP="00A54E6E">
            <w:pPr>
              <w:pStyle w:val="TableParagraph"/>
              <w:numPr>
                <w:ilvl w:val="0"/>
                <w:numId w:val="17"/>
              </w:numPr>
              <w:tabs>
                <w:tab w:val="left" w:pos="812"/>
              </w:tabs>
              <w:spacing w:before="60" w:line="300" w:lineRule="exact"/>
              <w:ind w:left="714" w:right="107" w:hanging="357"/>
              <w:jc w:val="both"/>
            </w:pPr>
            <w:r w:rsidRPr="00151FEC">
              <w:t>Návštěvy probíhají v místnosti, která je pro návštěvy určená.</w:t>
            </w:r>
          </w:p>
          <w:p w:rsidR="00A54E6E" w:rsidRPr="00151FEC" w:rsidRDefault="00A54E6E" w:rsidP="00A54E6E">
            <w:pPr>
              <w:pStyle w:val="TableParagraph"/>
              <w:numPr>
                <w:ilvl w:val="0"/>
                <w:numId w:val="17"/>
              </w:numPr>
              <w:tabs>
                <w:tab w:val="left" w:pos="812"/>
              </w:tabs>
              <w:spacing w:before="60" w:line="300" w:lineRule="exact"/>
              <w:ind w:left="714" w:right="107" w:hanging="357"/>
              <w:jc w:val="both"/>
            </w:pPr>
            <w:r w:rsidRPr="00151FEC">
              <w:t>Návštěvy pracovníků jiných sociálních služeb, programů sociálně-právní ochrany dětí a profesionálů pomáhajících profesí (dob</w:t>
            </w:r>
            <w:r w:rsidR="00A10B88">
              <w:t>rovolníků</w:t>
            </w:r>
            <w:r w:rsidRPr="00151FEC">
              <w:t xml:space="preserve">) směřující k řešení nepříznivé sociální situace klienta jsou ke vstupu oprávněny </w:t>
            </w:r>
            <w:r w:rsidR="00E44D9C">
              <w:br/>
            </w:r>
            <w:r w:rsidRPr="00151FEC">
              <w:t xml:space="preserve">i mimo výše uvedenou denní dobu, s výjimkou nočního klidu. </w:t>
            </w:r>
          </w:p>
          <w:p w:rsidR="00151FEC" w:rsidRPr="00151FEC" w:rsidRDefault="00A54E6E" w:rsidP="00C94C86">
            <w:pPr>
              <w:pStyle w:val="TableParagraph"/>
              <w:numPr>
                <w:ilvl w:val="0"/>
                <w:numId w:val="17"/>
              </w:numPr>
              <w:tabs>
                <w:tab w:val="left" w:pos="812"/>
              </w:tabs>
              <w:spacing w:before="60" w:line="300" w:lineRule="exact"/>
              <w:ind w:left="714" w:right="107" w:hanging="357"/>
              <w:jc w:val="both"/>
            </w:pPr>
            <w:r w:rsidRPr="00151FEC">
              <w:t xml:space="preserve">Návštěvy nezletilých dětí je nutné předem projednat s vedoucí služby, která je oprávněna povolit návštěvu dětí za podmínek překračujících podmínky uvedené výše. </w:t>
            </w:r>
          </w:p>
          <w:p w:rsidR="00456977" w:rsidRPr="00151FEC" w:rsidRDefault="00456977" w:rsidP="00A54E6E">
            <w:pPr>
              <w:pStyle w:val="Odstavecseseznamem"/>
              <w:ind w:left="316" w:firstLine="0"/>
              <w:rPr>
                <w:rFonts w:ascii="Tahoma" w:hAnsi="Tahoma" w:cs="Tahoma"/>
              </w:rPr>
            </w:pPr>
          </w:p>
        </w:tc>
      </w:tr>
      <w:tr w:rsidR="00456977" w:rsidTr="0016513C">
        <w:trPr>
          <w:trHeight w:val="296"/>
        </w:trPr>
        <w:tc>
          <w:tcPr>
            <w:tcW w:w="1980" w:type="dxa"/>
          </w:tcPr>
          <w:p w:rsidR="00614BBC" w:rsidRDefault="00614BBC" w:rsidP="00614BBC">
            <w:pPr>
              <w:tabs>
                <w:tab w:val="left" w:pos="0"/>
              </w:tabs>
              <w:jc w:val="center"/>
              <w:rPr>
                <w:rFonts w:ascii="Tahoma" w:hAnsi="Tahoma" w:cs="Tahoma"/>
                <w:b/>
                <w:color w:val="323E4F" w:themeColor="text2" w:themeShade="BF"/>
              </w:rPr>
            </w:pPr>
          </w:p>
          <w:p w:rsidR="007A33C2" w:rsidRDefault="007A33C2" w:rsidP="00614BBC">
            <w:pPr>
              <w:tabs>
                <w:tab w:val="left" w:pos="0"/>
              </w:tabs>
              <w:jc w:val="center"/>
              <w:rPr>
                <w:rFonts w:ascii="Tahoma" w:hAnsi="Tahoma" w:cs="Tahoma"/>
                <w:b/>
                <w:color w:val="323E4F" w:themeColor="text2" w:themeShade="BF"/>
              </w:rPr>
            </w:pPr>
          </w:p>
          <w:p w:rsidR="007A33C2" w:rsidRDefault="007A33C2" w:rsidP="00614BBC">
            <w:pPr>
              <w:tabs>
                <w:tab w:val="left" w:pos="0"/>
              </w:tabs>
              <w:jc w:val="center"/>
              <w:rPr>
                <w:rFonts w:ascii="Tahoma" w:hAnsi="Tahoma" w:cs="Tahoma"/>
                <w:b/>
                <w:color w:val="323E4F" w:themeColor="text2" w:themeShade="BF"/>
              </w:rPr>
            </w:pPr>
          </w:p>
          <w:p w:rsidR="00456977" w:rsidRPr="00614BBC" w:rsidRDefault="00614BBC" w:rsidP="00614BBC">
            <w:pPr>
              <w:tabs>
                <w:tab w:val="left" w:pos="0"/>
              </w:tabs>
              <w:jc w:val="center"/>
              <w:rPr>
                <w:rFonts w:ascii="Tahoma" w:hAnsi="Tahoma" w:cs="Tahoma"/>
              </w:rPr>
            </w:pPr>
            <w:r w:rsidRPr="00614BBC">
              <w:rPr>
                <w:rFonts w:ascii="Tahoma" w:hAnsi="Tahoma" w:cs="Tahoma"/>
                <w:b/>
                <w:color w:val="323E4F" w:themeColor="text2" w:themeShade="BF"/>
              </w:rPr>
              <w:lastRenderedPageBreak/>
              <w:t>Závaznost Domácího řádu a Smlouvy</w:t>
            </w:r>
          </w:p>
        </w:tc>
        <w:tc>
          <w:tcPr>
            <w:tcW w:w="8217" w:type="dxa"/>
          </w:tcPr>
          <w:p w:rsidR="00A54E6E" w:rsidRPr="00151FEC" w:rsidRDefault="00A54E6E" w:rsidP="00A54E6E">
            <w:pPr>
              <w:pStyle w:val="TableParagraph"/>
              <w:numPr>
                <w:ilvl w:val="0"/>
                <w:numId w:val="17"/>
              </w:numPr>
              <w:tabs>
                <w:tab w:val="left" w:pos="812"/>
              </w:tabs>
              <w:spacing w:before="60" w:line="300" w:lineRule="exact"/>
              <w:ind w:left="714" w:right="107" w:hanging="357"/>
              <w:jc w:val="both"/>
            </w:pPr>
            <w:r w:rsidRPr="00151FEC">
              <w:lastRenderedPageBreak/>
              <w:t>Pamatujte, že máte povinnost</w:t>
            </w:r>
            <w:r w:rsidRPr="00151FEC">
              <w:rPr>
                <w:b/>
              </w:rPr>
              <w:t xml:space="preserve"> dodržovat ustanovení </w:t>
            </w:r>
            <w:r w:rsidRPr="00151FEC">
              <w:t>tohoto Domácího</w:t>
            </w:r>
            <w:r w:rsidRPr="00151FEC">
              <w:rPr>
                <w:spacing w:val="-11"/>
              </w:rPr>
              <w:t xml:space="preserve"> </w:t>
            </w:r>
            <w:r w:rsidRPr="00151FEC">
              <w:t>řádu</w:t>
            </w:r>
            <w:r w:rsidRPr="00151FEC">
              <w:rPr>
                <w:spacing w:val="-10"/>
              </w:rPr>
              <w:t xml:space="preserve"> </w:t>
            </w:r>
            <w:r w:rsidRPr="00151FEC">
              <w:t>a</w:t>
            </w:r>
            <w:r w:rsidRPr="00151FEC">
              <w:rPr>
                <w:spacing w:val="-12"/>
              </w:rPr>
              <w:t xml:space="preserve"> </w:t>
            </w:r>
            <w:r w:rsidRPr="00151FEC">
              <w:t>ustanovení</w:t>
            </w:r>
            <w:r w:rsidRPr="00151FEC">
              <w:rPr>
                <w:spacing w:val="-14"/>
              </w:rPr>
              <w:t xml:space="preserve"> </w:t>
            </w:r>
            <w:r w:rsidRPr="00151FEC">
              <w:t>Smlouvy</w:t>
            </w:r>
            <w:r w:rsidRPr="00151FEC">
              <w:rPr>
                <w:spacing w:val="-11"/>
              </w:rPr>
              <w:t xml:space="preserve"> </w:t>
            </w:r>
            <w:r w:rsidRPr="00151FEC">
              <w:t>o</w:t>
            </w:r>
            <w:r w:rsidRPr="00151FEC">
              <w:rPr>
                <w:spacing w:val="-11"/>
              </w:rPr>
              <w:t xml:space="preserve"> </w:t>
            </w:r>
            <w:r w:rsidRPr="00151FEC">
              <w:t xml:space="preserve">poskytování služby. Domácí řád jste obdržel při uzavírání Smlouvy, máte právo si opětovně vyžádat jeho kopii, najdete </w:t>
            </w:r>
            <w:r w:rsidRPr="00151FEC">
              <w:lastRenderedPageBreak/>
              <w:t>jej také na nástěnce v AD.</w:t>
            </w:r>
          </w:p>
          <w:p w:rsidR="00A54E6E" w:rsidRPr="00151FEC" w:rsidRDefault="00A54E6E" w:rsidP="00A54E6E">
            <w:pPr>
              <w:pStyle w:val="TableParagraph"/>
              <w:numPr>
                <w:ilvl w:val="0"/>
                <w:numId w:val="17"/>
              </w:numPr>
              <w:tabs>
                <w:tab w:val="left" w:pos="812"/>
              </w:tabs>
              <w:spacing w:before="60" w:line="300" w:lineRule="exact"/>
              <w:ind w:left="714" w:right="107" w:hanging="357"/>
              <w:jc w:val="both"/>
            </w:pPr>
            <w:r w:rsidRPr="00151FEC">
              <w:t xml:space="preserve">Domácí řád je poskytovatel služby oprávněn změnit, </w:t>
            </w:r>
            <w:r w:rsidRPr="00151FEC">
              <w:rPr>
                <w:b/>
                <w:bCs/>
              </w:rPr>
              <w:t>o</w:t>
            </w:r>
            <w:r w:rsidRPr="00151FEC">
              <w:t xml:space="preserve"> těchto </w:t>
            </w:r>
            <w:r w:rsidRPr="00151FEC">
              <w:rPr>
                <w:b/>
                <w:bCs/>
              </w:rPr>
              <w:t>změnách Vás budeme informovat nejméně 15 dní</w:t>
            </w:r>
            <w:r w:rsidRPr="00151FEC">
              <w:t xml:space="preserve"> před tím, než nabydou platnosti.</w:t>
            </w:r>
          </w:p>
          <w:p w:rsidR="00A54E6E" w:rsidRPr="00151FEC" w:rsidRDefault="00A54E6E" w:rsidP="00A54E6E">
            <w:pPr>
              <w:pStyle w:val="TableParagraph"/>
              <w:numPr>
                <w:ilvl w:val="0"/>
                <w:numId w:val="17"/>
              </w:numPr>
              <w:tabs>
                <w:tab w:val="left" w:pos="812"/>
              </w:tabs>
              <w:spacing w:before="60" w:line="300" w:lineRule="exact"/>
              <w:ind w:left="714" w:right="110" w:hanging="357"/>
              <w:jc w:val="both"/>
            </w:pPr>
            <w:r w:rsidRPr="00151FEC">
              <w:t xml:space="preserve">Pokud dojde k porušení ustanovení, je situace řešena vedoucí služby </w:t>
            </w:r>
            <w:r w:rsidR="00E44D9C">
              <w:br/>
            </w:r>
            <w:r w:rsidRPr="00151FEC">
              <w:t xml:space="preserve">či sociálním pracovníkem, kteří mohou </w:t>
            </w:r>
            <w:r w:rsidRPr="00151FEC">
              <w:rPr>
                <w:b/>
                <w:bCs/>
              </w:rPr>
              <w:t>udělit upozornění, v případě hrubého porušení i vypovědět Smlouvu</w:t>
            </w:r>
            <w:r w:rsidRPr="00151FEC">
              <w:t>. Důvody umožňující podání výpovědi ze strany poskytovatele jsou uvedeny ve Smlouvě.</w:t>
            </w:r>
          </w:p>
          <w:p w:rsidR="00A54E6E" w:rsidRPr="00151FEC" w:rsidRDefault="00A54E6E" w:rsidP="00A54E6E">
            <w:pPr>
              <w:pStyle w:val="TableParagraph"/>
              <w:numPr>
                <w:ilvl w:val="0"/>
                <w:numId w:val="16"/>
              </w:numPr>
              <w:tabs>
                <w:tab w:val="left" w:pos="811"/>
                <w:tab w:val="left" w:pos="812"/>
              </w:tabs>
              <w:spacing w:before="60" w:line="300" w:lineRule="exact"/>
              <w:ind w:right="103"/>
            </w:pPr>
            <w:r w:rsidRPr="00151FEC">
              <w:rPr>
                <w:b/>
                <w:bCs/>
              </w:rPr>
              <w:t>Za hrubé porušení Domácího řádu se považuje</w:t>
            </w:r>
            <w:r w:rsidRPr="00151FEC">
              <w:t xml:space="preserve">: </w:t>
            </w:r>
          </w:p>
          <w:p w:rsidR="00A54E6E" w:rsidRPr="00151FEC" w:rsidRDefault="00A54E6E" w:rsidP="0016513C">
            <w:pPr>
              <w:pStyle w:val="TableParagraph"/>
              <w:numPr>
                <w:ilvl w:val="0"/>
                <w:numId w:val="27"/>
              </w:numPr>
              <w:tabs>
                <w:tab w:val="left" w:pos="811"/>
                <w:tab w:val="left" w:pos="812"/>
              </w:tabs>
              <w:spacing w:before="60" w:line="300" w:lineRule="exact"/>
              <w:ind w:right="103"/>
              <w:jc w:val="both"/>
              <w:rPr>
                <w:b/>
                <w:bCs/>
                <w:color w:val="538135" w:themeColor="accent6" w:themeShade="BF"/>
              </w:rPr>
            </w:pPr>
            <w:r w:rsidRPr="00151FEC">
              <w:rPr>
                <w:b/>
                <w:bCs/>
              </w:rPr>
              <w:t>fyzické</w:t>
            </w:r>
            <w:r w:rsidRPr="00151FEC">
              <w:t xml:space="preserve"> </w:t>
            </w:r>
            <w:r w:rsidRPr="00151FEC">
              <w:rPr>
                <w:b/>
                <w:bCs/>
              </w:rPr>
              <w:t>napadení jiného uživatele nebo pracovníka AD nebo mimořádně hrubé verbální útoky. Hrubé násilí může být v zájmu ochrany ostatních uživatelů a personálu důvodem k okamžitému vykázání z objektu. Ve výpovědní lhůtě 24 hodin bude uživateli umožněno vyzvednout jeho osobní věci a administrativně vypořádat ukončení služby se sociálním pracovníkem.</w:t>
            </w:r>
          </w:p>
          <w:p w:rsidR="00456977" w:rsidRPr="000D4535" w:rsidRDefault="00A54E6E" w:rsidP="0016513C">
            <w:pPr>
              <w:pStyle w:val="Odstavecseseznamem"/>
              <w:numPr>
                <w:ilvl w:val="0"/>
                <w:numId w:val="27"/>
              </w:numPr>
              <w:tabs>
                <w:tab w:val="left" w:pos="0"/>
              </w:tabs>
              <w:spacing w:after="240"/>
              <w:jc w:val="both"/>
              <w:rPr>
                <w:rFonts w:ascii="Tahoma" w:hAnsi="Tahoma" w:cs="Tahoma"/>
              </w:rPr>
            </w:pPr>
            <w:r w:rsidRPr="00151FEC">
              <w:rPr>
                <w:rFonts w:ascii="Tahoma" w:hAnsi="Tahoma" w:cs="Tahoma"/>
                <w:b/>
                <w:bCs/>
              </w:rPr>
              <w:t>zpřístupnění objektu a vybavení AD cizím osobám.</w:t>
            </w:r>
          </w:p>
        </w:tc>
      </w:tr>
      <w:tr w:rsidR="00456977" w:rsidTr="0016513C">
        <w:trPr>
          <w:trHeight w:val="285"/>
        </w:trPr>
        <w:tc>
          <w:tcPr>
            <w:tcW w:w="1980" w:type="dxa"/>
          </w:tcPr>
          <w:p w:rsidR="00E02F4C" w:rsidRDefault="00E02F4C" w:rsidP="00FF2DAD">
            <w:pPr>
              <w:tabs>
                <w:tab w:val="left" w:pos="0"/>
              </w:tabs>
              <w:jc w:val="center"/>
              <w:rPr>
                <w:rFonts w:ascii="Tahoma" w:hAnsi="Tahoma" w:cs="Tahoma"/>
                <w:b/>
                <w:color w:val="323E4F" w:themeColor="text2" w:themeShade="BF"/>
                <w:w w:val="95"/>
              </w:rPr>
            </w:pPr>
          </w:p>
          <w:p w:rsidR="00E02F4C" w:rsidRDefault="00E02F4C" w:rsidP="00FF2DAD">
            <w:pPr>
              <w:tabs>
                <w:tab w:val="left" w:pos="0"/>
              </w:tabs>
              <w:jc w:val="center"/>
              <w:rPr>
                <w:rFonts w:ascii="Tahoma" w:hAnsi="Tahoma" w:cs="Tahoma"/>
                <w:b/>
                <w:color w:val="323E4F" w:themeColor="text2" w:themeShade="BF"/>
                <w:w w:val="95"/>
              </w:rPr>
            </w:pPr>
          </w:p>
          <w:p w:rsidR="00E02F4C" w:rsidRDefault="00E02F4C" w:rsidP="00FF2DAD">
            <w:pPr>
              <w:tabs>
                <w:tab w:val="left" w:pos="0"/>
              </w:tabs>
              <w:jc w:val="center"/>
              <w:rPr>
                <w:rFonts w:ascii="Tahoma" w:hAnsi="Tahoma" w:cs="Tahoma"/>
                <w:b/>
                <w:color w:val="323E4F" w:themeColor="text2" w:themeShade="BF"/>
                <w:w w:val="95"/>
              </w:rPr>
            </w:pPr>
          </w:p>
          <w:p w:rsidR="00E02F4C" w:rsidRDefault="00E02F4C" w:rsidP="00FF2DAD">
            <w:pPr>
              <w:tabs>
                <w:tab w:val="left" w:pos="0"/>
              </w:tabs>
              <w:jc w:val="center"/>
              <w:rPr>
                <w:rFonts w:ascii="Tahoma" w:hAnsi="Tahoma" w:cs="Tahoma"/>
                <w:b/>
                <w:color w:val="323E4F" w:themeColor="text2" w:themeShade="BF"/>
                <w:w w:val="95"/>
              </w:rPr>
            </w:pPr>
          </w:p>
          <w:p w:rsidR="00E02F4C" w:rsidRDefault="00E02F4C" w:rsidP="00FF2DAD">
            <w:pPr>
              <w:tabs>
                <w:tab w:val="left" w:pos="0"/>
              </w:tabs>
              <w:jc w:val="center"/>
              <w:rPr>
                <w:rFonts w:ascii="Tahoma" w:hAnsi="Tahoma" w:cs="Tahoma"/>
                <w:b/>
                <w:color w:val="323E4F" w:themeColor="text2" w:themeShade="BF"/>
                <w:w w:val="95"/>
              </w:rPr>
            </w:pPr>
          </w:p>
          <w:p w:rsidR="00456977" w:rsidRPr="00FF2DAD" w:rsidRDefault="00FF2DAD" w:rsidP="00FF2DAD">
            <w:pPr>
              <w:tabs>
                <w:tab w:val="left" w:pos="0"/>
              </w:tabs>
              <w:jc w:val="center"/>
              <w:rPr>
                <w:rFonts w:ascii="Tahoma" w:hAnsi="Tahoma" w:cs="Tahoma"/>
              </w:rPr>
            </w:pPr>
            <w:r w:rsidRPr="00FF2DAD">
              <w:rPr>
                <w:rFonts w:ascii="Tahoma" w:hAnsi="Tahoma" w:cs="Tahoma"/>
                <w:b/>
                <w:color w:val="323E4F" w:themeColor="text2" w:themeShade="BF"/>
                <w:w w:val="95"/>
              </w:rPr>
              <w:t xml:space="preserve">Prodloužení </w:t>
            </w:r>
            <w:r w:rsidRPr="00FF2DAD">
              <w:rPr>
                <w:rFonts w:ascii="Tahoma" w:hAnsi="Tahoma" w:cs="Tahoma"/>
                <w:b/>
                <w:color w:val="323E4F" w:themeColor="text2" w:themeShade="BF"/>
              </w:rPr>
              <w:t>pobytu</w:t>
            </w:r>
          </w:p>
        </w:tc>
        <w:tc>
          <w:tcPr>
            <w:tcW w:w="8217" w:type="dxa"/>
          </w:tcPr>
          <w:p w:rsidR="00A54E6E" w:rsidRPr="0016513C" w:rsidRDefault="00A54E6E" w:rsidP="00A54E6E">
            <w:pPr>
              <w:pStyle w:val="TableParagraph"/>
              <w:numPr>
                <w:ilvl w:val="0"/>
                <w:numId w:val="19"/>
              </w:numPr>
              <w:tabs>
                <w:tab w:val="left" w:pos="812"/>
              </w:tabs>
              <w:spacing w:before="60" w:line="300" w:lineRule="exact"/>
              <w:ind w:right="107" w:hanging="363"/>
              <w:jc w:val="both"/>
            </w:pPr>
            <w:r w:rsidRPr="0016513C">
              <w:t xml:space="preserve">Máte právo </w:t>
            </w:r>
            <w:r w:rsidRPr="0016513C">
              <w:rPr>
                <w:b/>
              </w:rPr>
              <w:t xml:space="preserve">požádat o prodloužení pobytu, tedy Vaší smlouvy </w:t>
            </w:r>
            <w:r w:rsidR="00E44D9C">
              <w:rPr>
                <w:b/>
              </w:rPr>
              <w:br/>
            </w:r>
            <w:r w:rsidRPr="0016513C">
              <w:t xml:space="preserve">o poskytnutí služby. Učiňte tak nejpozději </w:t>
            </w:r>
            <w:r w:rsidRPr="0016513C">
              <w:rPr>
                <w:b/>
                <w:bCs/>
              </w:rPr>
              <w:t>10 dní</w:t>
            </w:r>
            <w:r w:rsidRPr="0016513C">
              <w:rPr>
                <w:b/>
              </w:rPr>
              <w:t xml:space="preserve"> před datem ukončení poskytování služby, které máte uvedeno ve Smlouvě</w:t>
            </w:r>
            <w:r w:rsidRPr="0016513C">
              <w:t xml:space="preserve">. </w:t>
            </w:r>
          </w:p>
          <w:p w:rsidR="00A10B88" w:rsidRDefault="00A54E6E" w:rsidP="00A10B88">
            <w:pPr>
              <w:pStyle w:val="TableParagraph"/>
              <w:numPr>
                <w:ilvl w:val="0"/>
                <w:numId w:val="19"/>
              </w:numPr>
              <w:tabs>
                <w:tab w:val="left" w:pos="812"/>
              </w:tabs>
              <w:spacing w:before="60" w:line="300" w:lineRule="exact"/>
              <w:ind w:right="107" w:hanging="363"/>
              <w:jc w:val="both"/>
            </w:pPr>
            <w:r w:rsidRPr="0016513C">
              <w:rPr>
                <w:b/>
                <w:bCs/>
              </w:rPr>
              <w:t xml:space="preserve">Jestliže k naplnění cílů nebo k jinému uspokojivému řešení Vaší situace nedojde v době sjednané v Čl. VI Vaší smlouvy, </w:t>
            </w:r>
            <w:r w:rsidR="00E44D9C">
              <w:rPr>
                <w:b/>
                <w:bCs/>
              </w:rPr>
              <w:br/>
            </w:r>
            <w:r w:rsidRPr="0016513C">
              <w:rPr>
                <w:b/>
                <w:bCs/>
              </w:rPr>
              <w:t>je možné dobu poskytování služby prodloužit. </w:t>
            </w:r>
            <w:r w:rsidRPr="0016513C">
              <w:t xml:space="preserve">Při projednávání prodloužení doby poskytování služby je na </w:t>
            </w:r>
            <w:r w:rsidRPr="0016513C">
              <w:rPr>
                <w:b/>
                <w:bCs/>
              </w:rPr>
              <w:t>setkání se sociální</w:t>
            </w:r>
            <w:r w:rsidR="00A10B88">
              <w:rPr>
                <w:b/>
                <w:bCs/>
              </w:rPr>
              <w:t>m pracovníkem</w:t>
            </w:r>
            <w:r w:rsidRPr="0016513C">
              <w:rPr>
                <w:b/>
                <w:bCs/>
              </w:rPr>
              <w:t xml:space="preserve"> </w:t>
            </w:r>
            <w:r w:rsidRPr="0016513C">
              <w:t>zvažována míra naplnění cílů, které mohou být při této příležitosti revidovány, aktivita uživatele při řešení nepříznivé sociální situace, naplňování povinností, které stanovuje Smlouva a Domácí řád, příslušnost uživatele k cílové skupině služby.</w:t>
            </w:r>
          </w:p>
          <w:p w:rsidR="00456977" w:rsidRPr="00A10B88" w:rsidRDefault="00A54E6E" w:rsidP="00A10B88">
            <w:pPr>
              <w:pStyle w:val="TableParagraph"/>
              <w:numPr>
                <w:ilvl w:val="0"/>
                <w:numId w:val="19"/>
              </w:numPr>
              <w:tabs>
                <w:tab w:val="left" w:pos="812"/>
              </w:tabs>
              <w:spacing w:before="60" w:line="300" w:lineRule="exact"/>
              <w:ind w:right="107" w:hanging="363"/>
              <w:jc w:val="both"/>
            </w:pPr>
            <w:r w:rsidRPr="00A10B88">
              <w:t>Nejpozději 5 dnů před termínem ukončení smlouvy budete vždy vědět, zda bude spolupráce prodloužena.</w:t>
            </w:r>
          </w:p>
        </w:tc>
      </w:tr>
      <w:tr w:rsidR="00FF2DAD" w:rsidTr="0016513C">
        <w:trPr>
          <w:trHeight w:val="285"/>
        </w:trPr>
        <w:tc>
          <w:tcPr>
            <w:tcW w:w="1980" w:type="dxa"/>
          </w:tcPr>
          <w:p w:rsidR="00143186" w:rsidRDefault="00143186" w:rsidP="00E02F4C">
            <w:pPr>
              <w:pStyle w:val="TableParagraph"/>
              <w:ind w:left="142"/>
              <w:jc w:val="center"/>
              <w:rPr>
                <w:b/>
                <w:color w:val="323E4F" w:themeColor="text2" w:themeShade="BF"/>
                <w:sz w:val="24"/>
                <w:szCs w:val="24"/>
              </w:rPr>
            </w:pPr>
          </w:p>
          <w:p w:rsidR="00C94C86" w:rsidRDefault="00C94C86" w:rsidP="0016513C">
            <w:pPr>
              <w:pStyle w:val="TableParagraph"/>
              <w:ind w:left="142"/>
              <w:jc w:val="center"/>
              <w:rPr>
                <w:b/>
                <w:color w:val="323E4F" w:themeColor="text2" w:themeShade="BF"/>
                <w:sz w:val="24"/>
                <w:szCs w:val="24"/>
              </w:rPr>
            </w:pPr>
          </w:p>
          <w:p w:rsidR="00C94C86" w:rsidRDefault="00C94C86" w:rsidP="0016513C">
            <w:pPr>
              <w:pStyle w:val="TableParagraph"/>
              <w:ind w:left="142"/>
              <w:jc w:val="center"/>
              <w:rPr>
                <w:b/>
                <w:color w:val="323E4F" w:themeColor="text2" w:themeShade="BF"/>
                <w:sz w:val="24"/>
                <w:szCs w:val="24"/>
              </w:rPr>
            </w:pPr>
          </w:p>
          <w:p w:rsidR="00C94C86" w:rsidRDefault="00C94C86" w:rsidP="0016513C">
            <w:pPr>
              <w:pStyle w:val="TableParagraph"/>
              <w:ind w:left="142"/>
              <w:jc w:val="center"/>
              <w:rPr>
                <w:b/>
                <w:color w:val="323E4F" w:themeColor="text2" w:themeShade="BF"/>
                <w:sz w:val="24"/>
                <w:szCs w:val="24"/>
              </w:rPr>
            </w:pPr>
          </w:p>
          <w:p w:rsidR="0016513C" w:rsidRPr="00E02F4C" w:rsidRDefault="0016513C" w:rsidP="0016513C">
            <w:pPr>
              <w:pStyle w:val="TableParagraph"/>
              <w:ind w:left="142"/>
              <w:jc w:val="center"/>
              <w:rPr>
                <w:b/>
                <w:color w:val="323E4F" w:themeColor="text2" w:themeShade="BF"/>
                <w:sz w:val="24"/>
                <w:szCs w:val="24"/>
              </w:rPr>
            </w:pPr>
            <w:r w:rsidRPr="00E02F4C">
              <w:rPr>
                <w:b/>
                <w:color w:val="323E4F" w:themeColor="text2" w:themeShade="BF"/>
                <w:sz w:val="24"/>
                <w:szCs w:val="24"/>
              </w:rPr>
              <w:t>Ukončení</w:t>
            </w:r>
          </w:p>
          <w:p w:rsidR="00143186" w:rsidRDefault="0016513C" w:rsidP="0016513C">
            <w:pPr>
              <w:pStyle w:val="TableParagraph"/>
              <w:ind w:left="142"/>
              <w:jc w:val="center"/>
              <w:rPr>
                <w:b/>
                <w:color w:val="323E4F" w:themeColor="text2" w:themeShade="BF"/>
                <w:sz w:val="24"/>
                <w:szCs w:val="24"/>
              </w:rPr>
            </w:pPr>
            <w:r w:rsidRPr="00E02F4C">
              <w:rPr>
                <w:b/>
                <w:color w:val="323E4F" w:themeColor="text2" w:themeShade="BF"/>
              </w:rPr>
              <w:t>pobytu</w:t>
            </w:r>
          </w:p>
          <w:p w:rsidR="00143186" w:rsidRDefault="00143186" w:rsidP="00E02F4C">
            <w:pPr>
              <w:pStyle w:val="TableParagraph"/>
              <w:ind w:left="142"/>
              <w:jc w:val="center"/>
              <w:rPr>
                <w:b/>
                <w:color w:val="323E4F" w:themeColor="text2" w:themeShade="BF"/>
                <w:sz w:val="24"/>
                <w:szCs w:val="24"/>
              </w:rPr>
            </w:pPr>
          </w:p>
          <w:p w:rsidR="00143186" w:rsidRDefault="00143186" w:rsidP="00E02F4C">
            <w:pPr>
              <w:pStyle w:val="TableParagraph"/>
              <w:ind w:left="142"/>
              <w:jc w:val="center"/>
              <w:rPr>
                <w:b/>
                <w:color w:val="323E4F" w:themeColor="text2" w:themeShade="BF"/>
                <w:sz w:val="24"/>
                <w:szCs w:val="24"/>
              </w:rPr>
            </w:pPr>
          </w:p>
          <w:p w:rsidR="00143186" w:rsidRDefault="00143186" w:rsidP="00E02F4C">
            <w:pPr>
              <w:pStyle w:val="TableParagraph"/>
              <w:ind w:left="142"/>
              <w:jc w:val="center"/>
              <w:rPr>
                <w:b/>
                <w:color w:val="323E4F" w:themeColor="text2" w:themeShade="BF"/>
                <w:sz w:val="24"/>
                <w:szCs w:val="24"/>
              </w:rPr>
            </w:pPr>
          </w:p>
          <w:p w:rsidR="00143186" w:rsidRDefault="00143186" w:rsidP="00E02F4C">
            <w:pPr>
              <w:pStyle w:val="TableParagraph"/>
              <w:ind w:left="142"/>
              <w:jc w:val="center"/>
              <w:rPr>
                <w:b/>
                <w:color w:val="323E4F" w:themeColor="text2" w:themeShade="BF"/>
                <w:sz w:val="24"/>
                <w:szCs w:val="24"/>
              </w:rPr>
            </w:pPr>
          </w:p>
          <w:p w:rsidR="00FF2DAD" w:rsidRDefault="00FF2DAD" w:rsidP="00E02F4C">
            <w:pPr>
              <w:tabs>
                <w:tab w:val="left" w:pos="0"/>
              </w:tabs>
              <w:jc w:val="center"/>
              <w:rPr>
                <w:rFonts w:ascii="Arial" w:hAnsi="Arial" w:cs="Arial"/>
              </w:rPr>
            </w:pPr>
          </w:p>
        </w:tc>
        <w:tc>
          <w:tcPr>
            <w:tcW w:w="8217" w:type="dxa"/>
          </w:tcPr>
          <w:p w:rsidR="00A54E6E" w:rsidRPr="0016513C" w:rsidRDefault="00A54E6E" w:rsidP="00A54E6E">
            <w:pPr>
              <w:pStyle w:val="TableParagraph"/>
              <w:numPr>
                <w:ilvl w:val="0"/>
                <w:numId w:val="17"/>
              </w:numPr>
              <w:tabs>
                <w:tab w:val="left" w:pos="812"/>
              </w:tabs>
              <w:spacing w:before="60" w:line="300" w:lineRule="exact"/>
              <w:ind w:right="109"/>
              <w:jc w:val="both"/>
            </w:pPr>
            <w:r w:rsidRPr="0016513C">
              <w:lastRenderedPageBreak/>
              <w:t xml:space="preserve">Pokud se rozhodnete </w:t>
            </w:r>
            <w:r w:rsidRPr="0016513C">
              <w:rPr>
                <w:b/>
                <w:bCs/>
              </w:rPr>
              <w:t>ukončit pobyt</w:t>
            </w:r>
            <w:r w:rsidRPr="0016513C">
              <w:t>, oznamte tuto</w:t>
            </w:r>
            <w:r w:rsidRPr="0016513C">
              <w:rPr>
                <w:b/>
              </w:rPr>
              <w:t xml:space="preserve"> </w:t>
            </w:r>
            <w:r w:rsidRPr="0016513C">
              <w:rPr>
                <w:bCs/>
              </w:rPr>
              <w:t>skutečnost</w:t>
            </w:r>
            <w:r w:rsidRPr="0016513C">
              <w:rPr>
                <w:b/>
              </w:rPr>
              <w:t xml:space="preserve"> minimálně 2 pracovní dny předem sociální</w:t>
            </w:r>
            <w:r w:rsidR="00A10B88">
              <w:rPr>
                <w:b/>
              </w:rPr>
              <w:t>mu</w:t>
            </w:r>
            <w:r w:rsidRPr="0016513C">
              <w:rPr>
                <w:spacing w:val="-9"/>
              </w:rPr>
              <w:t xml:space="preserve"> </w:t>
            </w:r>
            <w:r w:rsidR="00A10B88">
              <w:t>pracovníkovi</w:t>
            </w:r>
            <w:r w:rsidRPr="0016513C">
              <w:t>.</w:t>
            </w:r>
          </w:p>
          <w:p w:rsidR="00A54E6E" w:rsidRPr="0016513C" w:rsidRDefault="00A54E6E" w:rsidP="00A54E6E">
            <w:pPr>
              <w:pStyle w:val="TableParagraph"/>
              <w:numPr>
                <w:ilvl w:val="0"/>
                <w:numId w:val="17"/>
              </w:numPr>
              <w:tabs>
                <w:tab w:val="left" w:pos="812"/>
              </w:tabs>
              <w:spacing w:before="60" w:line="300" w:lineRule="exact"/>
              <w:jc w:val="both"/>
            </w:pPr>
            <w:r w:rsidRPr="0016513C">
              <w:t>Při ukončení pobytu předejte svou ubytovací jednotku</w:t>
            </w:r>
            <w:r w:rsidRPr="0016513C">
              <w:rPr>
                <w:spacing w:val="9"/>
              </w:rPr>
              <w:t xml:space="preserve"> </w:t>
            </w:r>
            <w:r w:rsidRPr="0016513C">
              <w:rPr>
                <w:b/>
              </w:rPr>
              <w:t xml:space="preserve">uklizenou </w:t>
            </w:r>
            <w:r w:rsidR="00E44D9C">
              <w:rPr>
                <w:b/>
              </w:rPr>
              <w:br/>
            </w:r>
            <w:r w:rsidRPr="0016513C">
              <w:t>a s veškerým vybavením dle Předávacího protokolu.</w:t>
            </w:r>
          </w:p>
          <w:p w:rsidR="00A54E6E" w:rsidRPr="0016513C" w:rsidRDefault="00A54E6E" w:rsidP="00A54E6E">
            <w:pPr>
              <w:pStyle w:val="TableParagraph"/>
              <w:numPr>
                <w:ilvl w:val="0"/>
                <w:numId w:val="17"/>
              </w:numPr>
              <w:tabs>
                <w:tab w:val="left" w:pos="812"/>
              </w:tabs>
              <w:spacing w:before="60" w:line="300" w:lineRule="exact"/>
              <w:ind w:right="107"/>
              <w:jc w:val="both"/>
            </w:pPr>
            <w:r w:rsidRPr="0016513C">
              <w:t xml:space="preserve">Při ukončení pobytu je nutné </w:t>
            </w:r>
            <w:r w:rsidRPr="0016513C">
              <w:rPr>
                <w:b/>
              </w:rPr>
              <w:t>vyrovnat všechny finanční závaz</w:t>
            </w:r>
            <w:r>
              <w:rPr>
                <w:rFonts w:asciiTheme="minorHAnsi" w:hAnsiTheme="minorHAnsi" w:cstheme="minorHAnsi"/>
                <w:b/>
                <w:sz w:val="25"/>
                <w:szCs w:val="25"/>
              </w:rPr>
              <w:t>ky</w:t>
            </w:r>
            <w:r w:rsidRPr="007B4B30">
              <w:rPr>
                <w:rFonts w:asciiTheme="minorHAnsi" w:hAnsiTheme="minorHAnsi" w:cstheme="minorHAnsi"/>
                <w:b/>
                <w:sz w:val="25"/>
                <w:szCs w:val="25"/>
              </w:rPr>
              <w:t xml:space="preserve"> </w:t>
            </w:r>
            <w:r w:rsidRPr="0016513C">
              <w:t>vůči azylovému domu. V případě poškození anebo ztráty majetku je nezbytné škodu nahradit dle ustanovení Smlouvy.</w:t>
            </w:r>
          </w:p>
          <w:p w:rsidR="00A54E6E" w:rsidRPr="0016513C" w:rsidRDefault="00A54E6E" w:rsidP="00A54E6E">
            <w:pPr>
              <w:pStyle w:val="TableParagraph"/>
              <w:numPr>
                <w:ilvl w:val="0"/>
                <w:numId w:val="17"/>
              </w:numPr>
              <w:tabs>
                <w:tab w:val="left" w:pos="812"/>
              </w:tabs>
              <w:spacing w:before="60" w:line="300" w:lineRule="exact"/>
              <w:ind w:right="107"/>
              <w:jc w:val="both"/>
              <w:rPr>
                <w:b/>
                <w:bCs/>
              </w:rPr>
            </w:pPr>
            <w:r w:rsidRPr="0016513C">
              <w:rPr>
                <w:b/>
                <w:bCs/>
              </w:rPr>
              <w:t xml:space="preserve">Pokud ukončíte svůj pobyt bez vyklizení osobních věcí, bude Váš </w:t>
            </w:r>
            <w:r w:rsidRPr="0016513C">
              <w:rPr>
                <w:b/>
                <w:bCs/>
              </w:rPr>
              <w:lastRenderedPageBreak/>
              <w:t>majetek uložen po dobu 7 dní a následně předán k likvidaci.</w:t>
            </w:r>
          </w:p>
          <w:p w:rsidR="00A10B88" w:rsidRDefault="00A54E6E" w:rsidP="00A10B88">
            <w:pPr>
              <w:pStyle w:val="TableParagraph"/>
              <w:numPr>
                <w:ilvl w:val="0"/>
                <w:numId w:val="17"/>
              </w:numPr>
              <w:tabs>
                <w:tab w:val="left" w:pos="812"/>
              </w:tabs>
              <w:spacing w:before="60" w:line="300" w:lineRule="exact"/>
              <w:ind w:right="107"/>
              <w:jc w:val="both"/>
            </w:pPr>
            <w:r w:rsidRPr="0016513C">
              <w:t>Případné setrvávání v prostorách azylového domu po této lhůtě i vyklizení neoprávněně užívaných prostor může být zpoplatněno.</w:t>
            </w:r>
          </w:p>
          <w:p w:rsidR="00FF2DAD" w:rsidRPr="00A10B88" w:rsidRDefault="00A54E6E" w:rsidP="00A10B88">
            <w:pPr>
              <w:pStyle w:val="TableParagraph"/>
              <w:numPr>
                <w:ilvl w:val="0"/>
                <w:numId w:val="17"/>
              </w:numPr>
              <w:tabs>
                <w:tab w:val="left" w:pos="812"/>
              </w:tabs>
              <w:spacing w:before="60" w:line="300" w:lineRule="exact"/>
              <w:ind w:right="107"/>
              <w:jc w:val="both"/>
            </w:pPr>
            <w:r w:rsidRPr="00A10B88">
              <w:t xml:space="preserve">Pokud je Vám pobyt </w:t>
            </w:r>
            <w:r w:rsidRPr="00A10B88">
              <w:rPr>
                <w:b/>
                <w:bCs/>
              </w:rPr>
              <w:t xml:space="preserve">ukončen výpovědí ze strany poskytovatele </w:t>
            </w:r>
            <w:r w:rsidR="00E44D9C">
              <w:rPr>
                <w:b/>
                <w:bCs/>
              </w:rPr>
              <w:br/>
            </w:r>
            <w:bookmarkStart w:id="0" w:name="_GoBack"/>
            <w:bookmarkEnd w:id="0"/>
            <w:r w:rsidRPr="00A10B88">
              <w:rPr>
                <w:b/>
                <w:bCs/>
              </w:rPr>
              <w:t>dle Smlouvy</w:t>
            </w:r>
            <w:r w:rsidRPr="00A10B88">
              <w:t>, bude Vám výpověď doručena do vlastních rukou, v případě Vaší nepřítomnosti zaslána na poslední známou adresu/adresu uvedenou. Před odesláním pošty se Vás pracovníci AD opakovaně pokusí kontaktovat telefonicky. Přijměte prosím svou odpovědnost za to, zda AD poskytujete své aktuální kontakty.</w:t>
            </w:r>
          </w:p>
        </w:tc>
      </w:tr>
      <w:tr w:rsidR="00FF2DAD" w:rsidTr="0016513C">
        <w:trPr>
          <w:trHeight w:val="285"/>
        </w:trPr>
        <w:tc>
          <w:tcPr>
            <w:tcW w:w="1980" w:type="dxa"/>
          </w:tcPr>
          <w:p w:rsidR="00D34E60" w:rsidRDefault="00D34E60" w:rsidP="00143186">
            <w:pPr>
              <w:tabs>
                <w:tab w:val="left" w:pos="0"/>
              </w:tabs>
              <w:jc w:val="center"/>
              <w:rPr>
                <w:rFonts w:ascii="Tahoma" w:hAnsi="Tahoma" w:cs="Tahoma"/>
                <w:b/>
                <w:bCs/>
                <w:color w:val="323E4F" w:themeColor="text2" w:themeShade="BF"/>
              </w:rPr>
            </w:pPr>
          </w:p>
          <w:p w:rsidR="00D34E60" w:rsidRDefault="00D34E60" w:rsidP="00143186">
            <w:pPr>
              <w:tabs>
                <w:tab w:val="left" w:pos="0"/>
              </w:tabs>
              <w:jc w:val="center"/>
              <w:rPr>
                <w:rFonts w:ascii="Tahoma" w:hAnsi="Tahoma" w:cs="Tahoma"/>
                <w:b/>
                <w:bCs/>
                <w:color w:val="323E4F" w:themeColor="text2" w:themeShade="BF"/>
              </w:rPr>
            </w:pPr>
          </w:p>
          <w:p w:rsidR="00D34E60" w:rsidRDefault="00D34E60" w:rsidP="00143186">
            <w:pPr>
              <w:tabs>
                <w:tab w:val="left" w:pos="0"/>
              </w:tabs>
              <w:jc w:val="center"/>
              <w:rPr>
                <w:rFonts w:ascii="Tahoma" w:hAnsi="Tahoma" w:cs="Tahoma"/>
                <w:b/>
                <w:bCs/>
                <w:color w:val="323E4F" w:themeColor="text2" w:themeShade="BF"/>
              </w:rPr>
            </w:pPr>
          </w:p>
          <w:p w:rsidR="00D34E60" w:rsidRDefault="00D34E60" w:rsidP="00143186">
            <w:pPr>
              <w:tabs>
                <w:tab w:val="left" w:pos="0"/>
              </w:tabs>
              <w:jc w:val="center"/>
              <w:rPr>
                <w:rFonts w:ascii="Tahoma" w:hAnsi="Tahoma" w:cs="Tahoma"/>
                <w:b/>
                <w:bCs/>
                <w:color w:val="323E4F" w:themeColor="text2" w:themeShade="BF"/>
              </w:rPr>
            </w:pPr>
          </w:p>
          <w:p w:rsidR="00D34E60" w:rsidRDefault="00D34E60" w:rsidP="00143186">
            <w:pPr>
              <w:tabs>
                <w:tab w:val="left" w:pos="0"/>
              </w:tabs>
              <w:jc w:val="center"/>
              <w:rPr>
                <w:rFonts w:ascii="Tahoma" w:hAnsi="Tahoma" w:cs="Tahoma"/>
                <w:b/>
                <w:bCs/>
                <w:color w:val="323E4F" w:themeColor="text2" w:themeShade="BF"/>
              </w:rPr>
            </w:pPr>
          </w:p>
          <w:p w:rsidR="00D34E60" w:rsidRDefault="00D34E60" w:rsidP="00143186">
            <w:pPr>
              <w:tabs>
                <w:tab w:val="left" w:pos="0"/>
              </w:tabs>
              <w:jc w:val="center"/>
              <w:rPr>
                <w:rFonts w:ascii="Tahoma" w:hAnsi="Tahoma" w:cs="Tahoma"/>
                <w:b/>
                <w:bCs/>
                <w:color w:val="323E4F" w:themeColor="text2" w:themeShade="BF"/>
              </w:rPr>
            </w:pPr>
          </w:p>
          <w:p w:rsidR="00D34E60" w:rsidRDefault="00D34E60" w:rsidP="00143186">
            <w:pPr>
              <w:tabs>
                <w:tab w:val="left" w:pos="0"/>
              </w:tabs>
              <w:jc w:val="center"/>
              <w:rPr>
                <w:rFonts w:ascii="Tahoma" w:hAnsi="Tahoma" w:cs="Tahoma"/>
                <w:b/>
                <w:bCs/>
                <w:color w:val="323E4F" w:themeColor="text2" w:themeShade="BF"/>
              </w:rPr>
            </w:pPr>
          </w:p>
          <w:p w:rsidR="00FF2DAD" w:rsidRPr="00143186" w:rsidRDefault="00143186" w:rsidP="00143186">
            <w:pPr>
              <w:tabs>
                <w:tab w:val="left" w:pos="0"/>
              </w:tabs>
              <w:jc w:val="center"/>
              <w:rPr>
                <w:rFonts w:ascii="Tahoma" w:hAnsi="Tahoma" w:cs="Tahoma"/>
              </w:rPr>
            </w:pPr>
            <w:r w:rsidRPr="00143186">
              <w:rPr>
                <w:rFonts w:ascii="Tahoma" w:hAnsi="Tahoma" w:cs="Tahoma"/>
                <w:b/>
                <w:bCs/>
                <w:color w:val="323E4F" w:themeColor="text2" w:themeShade="BF"/>
              </w:rPr>
              <w:t>Úhrady za poskytování služby</w:t>
            </w:r>
          </w:p>
        </w:tc>
        <w:tc>
          <w:tcPr>
            <w:tcW w:w="8217" w:type="dxa"/>
          </w:tcPr>
          <w:p w:rsidR="00A54E6E" w:rsidRPr="0016513C" w:rsidRDefault="00A54E6E" w:rsidP="00A54E6E">
            <w:pPr>
              <w:pStyle w:val="TableParagraph"/>
              <w:numPr>
                <w:ilvl w:val="0"/>
                <w:numId w:val="17"/>
              </w:numPr>
              <w:tabs>
                <w:tab w:val="left" w:pos="812"/>
              </w:tabs>
              <w:spacing w:before="60" w:line="300" w:lineRule="exact"/>
              <w:ind w:right="109"/>
              <w:jc w:val="both"/>
            </w:pPr>
            <w:r w:rsidRPr="0016513C">
              <w:t>Úhrady lze provádět v hotovosti:</w:t>
            </w:r>
          </w:p>
          <w:p w:rsidR="00A54E6E" w:rsidRPr="0016513C" w:rsidRDefault="00A54E6E" w:rsidP="0016513C">
            <w:pPr>
              <w:pStyle w:val="TableParagraph"/>
              <w:numPr>
                <w:ilvl w:val="0"/>
                <w:numId w:val="28"/>
              </w:numPr>
              <w:tabs>
                <w:tab w:val="left" w:pos="812"/>
              </w:tabs>
              <w:spacing w:before="40" w:line="300" w:lineRule="exact"/>
              <w:ind w:right="108"/>
              <w:jc w:val="both"/>
            </w:pPr>
            <w:r w:rsidRPr="0016513C">
              <w:t>úhradu za využití pračky a sušičky přebírá proti potvrzení o platbě pracovník recepce, v jeho nepří</w:t>
            </w:r>
            <w:r w:rsidR="00A10B88">
              <w:t>tomnosti pak sociální pracovník</w:t>
            </w:r>
            <w:r w:rsidRPr="0016513C">
              <w:t>;</w:t>
            </w:r>
          </w:p>
          <w:p w:rsidR="00A54E6E" w:rsidRPr="0016513C" w:rsidRDefault="00A54E6E" w:rsidP="0016513C">
            <w:pPr>
              <w:pStyle w:val="TableParagraph"/>
              <w:numPr>
                <w:ilvl w:val="0"/>
                <w:numId w:val="28"/>
              </w:numPr>
              <w:tabs>
                <w:tab w:val="left" w:pos="812"/>
              </w:tabs>
              <w:spacing w:before="40" w:line="300" w:lineRule="exact"/>
              <w:ind w:right="108"/>
              <w:jc w:val="both"/>
            </w:pPr>
            <w:r w:rsidRPr="0016513C">
              <w:t>úhradu za pobyt přebírá proti potvrzení o platbě sociální pracovník/vedoucí služby.</w:t>
            </w:r>
          </w:p>
          <w:p w:rsidR="00A54E6E" w:rsidRPr="0016513C" w:rsidRDefault="00A54E6E" w:rsidP="00A54E6E">
            <w:pPr>
              <w:pStyle w:val="TableParagraph"/>
              <w:numPr>
                <w:ilvl w:val="0"/>
                <w:numId w:val="17"/>
              </w:numPr>
              <w:tabs>
                <w:tab w:val="left" w:pos="812"/>
              </w:tabs>
              <w:spacing w:before="60" w:line="300" w:lineRule="exact"/>
              <w:ind w:right="109"/>
              <w:jc w:val="both"/>
            </w:pPr>
            <w:r w:rsidRPr="0016513C">
              <w:t xml:space="preserve">Úhrady lze provádět převodem na účet uvedený ve Smlouvě, pokud </w:t>
            </w:r>
            <w:r w:rsidR="00A10B88">
              <w:br/>
            </w:r>
            <w:r w:rsidRPr="0016513C">
              <w:t>jde o:</w:t>
            </w:r>
          </w:p>
          <w:p w:rsidR="00A54E6E" w:rsidRPr="0016513C" w:rsidRDefault="00A54E6E" w:rsidP="0016513C">
            <w:pPr>
              <w:pStyle w:val="TableParagraph"/>
              <w:numPr>
                <w:ilvl w:val="0"/>
                <w:numId w:val="29"/>
              </w:numPr>
              <w:tabs>
                <w:tab w:val="left" w:pos="812"/>
              </w:tabs>
              <w:spacing w:before="40" w:line="300" w:lineRule="exact"/>
              <w:ind w:right="108"/>
              <w:jc w:val="both"/>
            </w:pPr>
            <w:r w:rsidRPr="0016513C">
              <w:t>aktuální úhradu za pobyt;</w:t>
            </w:r>
          </w:p>
          <w:p w:rsidR="00A54E6E" w:rsidRPr="0016513C" w:rsidRDefault="00A54E6E" w:rsidP="0016513C">
            <w:pPr>
              <w:pStyle w:val="TableParagraph"/>
              <w:numPr>
                <w:ilvl w:val="0"/>
                <w:numId w:val="29"/>
              </w:numPr>
              <w:tabs>
                <w:tab w:val="left" w:pos="812"/>
              </w:tabs>
              <w:spacing w:before="40" w:line="300" w:lineRule="exact"/>
              <w:ind w:right="108"/>
              <w:jc w:val="both"/>
            </w:pPr>
            <w:r w:rsidRPr="0016513C">
              <w:t>dlužnou platbu za pobyt;</w:t>
            </w:r>
          </w:p>
          <w:p w:rsidR="00A54E6E" w:rsidRPr="0016513C" w:rsidRDefault="00A54E6E" w:rsidP="0016513C">
            <w:pPr>
              <w:pStyle w:val="TableParagraph"/>
              <w:numPr>
                <w:ilvl w:val="0"/>
                <w:numId w:val="29"/>
              </w:numPr>
              <w:tabs>
                <w:tab w:val="left" w:pos="812"/>
              </w:tabs>
              <w:spacing w:before="40" w:line="300" w:lineRule="exact"/>
              <w:ind w:right="108"/>
              <w:jc w:val="both"/>
            </w:pPr>
            <w:r w:rsidRPr="0016513C">
              <w:t>případnou náhradu škody.</w:t>
            </w:r>
          </w:p>
          <w:p w:rsidR="00A54E6E" w:rsidRPr="0016513C" w:rsidRDefault="00A54E6E" w:rsidP="00A54E6E">
            <w:pPr>
              <w:pStyle w:val="TableParagraph"/>
              <w:tabs>
                <w:tab w:val="left" w:pos="812"/>
              </w:tabs>
              <w:spacing w:before="60" w:line="300" w:lineRule="exact"/>
              <w:ind w:left="720" w:right="109"/>
              <w:jc w:val="both"/>
            </w:pPr>
            <w:r w:rsidRPr="0016513C">
              <w:t>Sociální pracovn</w:t>
            </w:r>
            <w:r w:rsidR="00A10B88">
              <w:t xml:space="preserve">ík Vám může být nápomocen </w:t>
            </w:r>
            <w:r w:rsidRPr="0016513C">
              <w:t>při zadání platby, budete-li si to přát.</w:t>
            </w:r>
          </w:p>
          <w:p w:rsidR="00A54E6E" w:rsidRPr="0016513C" w:rsidRDefault="00A54E6E" w:rsidP="00A54E6E">
            <w:pPr>
              <w:pStyle w:val="TableParagraph"/>
              <w:numPr>
                <w:ilvl w:val="0"/>
                <w:numId w:val="17"/>
              </w:numPr>
              <w:tabs>
                <w:tab w:val="left" w:pos="812"/>
              </w:tabs>
              <w:spacing w:before="60" w:line="300" w:lineRule="exact"/>
              <w:ind w:right="109"/>
              <w:jc w:val="both"/>
            </w:pPr>
            <w:r w:rsidRPr="0016513C">
              <w:t>Uživatelé služby jsou povinni uplatnit veškeré nároky na získání zákonných příjmů (výživné na děti, dávky sociální podpory, důchodového pojištění), aby si možnost úhrady pobytu v AD zabezpečili. Pracovníci AD jsou jim k naplňování tohoto nároku plně k dispozici.</w:t>
            </w:r>
          </w:p>
          <w:p w:rsidR="00FF2DAD" w:rsidRPr="00A70639" w:rsidRDefault="00FF2DAD" w:rsidP="00A54E6E">
            <w:pPr>
              <w:pStyle w:val="TableParagraph"/>
              <w:tabs>
                <w:tab w:val="left" w:pos="328"/>
              </w:tabs>
              <w:spacing w:before="60" w:line="300" w:lineRule="exact"/>
              <w:ind w:left="328" w:right="109"/>
              <w:jc w:val="both"/>
            </w:pPr>
          </w:p>
        </w:tc>
      </w:tr>
    </w:tbl>
    <w:p w:rsidR="003A5C01" w:rsidRPr="00D57ACA" w:rsidRDefault="003A5C01" w:rsidP="003A5C01">
      <w:pPr>
        <w:tabs>
          <w:tab w:val="left" w:pos="0"/>
        </w:tabs>
        <w:ind w:left="-284"/>
        <w:rPr>
          <w:rFonts w:ascii="Arial" w:hAnsi="Arial" w:cs="Arial"/>
        </w:rPr>
      </w:pPr>
    </w:p>
    <w:sectPr w:rsidR="003A5C01" w:rsidRPr="00D57ACA" w:rsidSect="00473AC1">
      <w:headerReference w:type="even" r:id="rId9"/>
      <w:headerReference w:type="default" r:id="rId10"/>
      <w:footerReference w:type="even" r:id="rId11"/>
      <w:footerReference w:type="default" r:id="rId12"/>
      <w:headerReference w:type="first" r:id="rId13"/>
      <w:footerReference w:type="first" r:id="rId14"/>
      <w:pgSz w:w="11900" w:h="16840"/>
      <w:pgMar w:top="2341" w:right="1417" w:bottom="1823" w:left="1417" w:header="567"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27F7" w:rsidRDefault="00D827F7" w:rsidP="00D67A04">
      <w:r>
        <w:separator/>
      </w:r>
    </w:p>
  </w:endnote>
  <w:endnote w:type="continuationSeparator" w:id="0">
    <w:p w:rsidR="00D827F7" w:rsidRDefault="00D827F7" w:rsidP="00D67A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slostrnky"/>
      </w:rPr>
      <w:id w:val="942109723"/>
      <w:docPartObj>
        <w:docPartGallery w:val="Page Numbers (Bottom of Page)"/>
        <w:docPartUnique/>
      </w:docPartObj>
    </w:sdtPr>
    <w:sdtEndPr>
      <w:rPr>
        <w:rStyle w:val="slostrnky"/>
      </w:rPr>
    </w:sdtEndPr>
    <w:sdtContent>
      <w:p w:rsidR="00F82BE3" w:rsidRDefault="00F82BE3" w:rsidP="00827D19">
        <w:pPr>
          <w:pStyle w:val="Zpat"/>
          <w:framePr w:wrap="none" w:vAnchor="text" w:hAnchor="margin" w:xAlign="right" w:y="1"/>
          <w:rPr>
            <w:rStyle w:val="slostrnky"/>
          </w:rPr>
        </w:pPr>
        <w:r>
          <w:rPr>
            <w:rStyle w:val="slostrnky"/>
          </w:rPr>
          <w:fldChar w:fldCharType="begin"/>
        </w:r>
        <w:r>
          <w:rPr>
            <w:rStyle w:val="slostrnky"/>
          </w:rPr>
          <w:instrText xml:space="preserve"> PAGE </w:instrText>
        </w:r>
        <w:r>
          <w:rPr>
            <w:rStyle w:val="slostrnky"/>
          </w:rPr>
          <w:fldChar w:fldCharType="end"/>
        </w:r>
      </w:p>
    </w:sdtContent>
  </w:sdt>
  <w:p w:rsidR="00D67A04" w:rsidRDefault="00D67A04" w:rsidP="00827D19">
    <w:pPr>
      <w:pStyle w:val="Zpat"/>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slostrnky"/>
        <w:b/>
        <w:sz w:val="14"/>
        <w:szCs w:val="14"/>
      </w:rPr>
      <w:id w:val="1759867808"/>
      <w:docPartObj>
        <w:docPartGallery w:val="Page Numbers (Bottom of Page)"/>
        <w:docPartUnique/>
      </w:docPartObj>
    </w:sdtPr>
    <w:sdtEndPr>
      <w:rPr>
        <w:rStyle w:val="slostrnky"/>
      </w:rPr>
    </w:sdtEndPr>
    <w:sdtContent>
      <w:p w:rsidR="00827D19" w:rsidRPr="00D67A04" w:rsidRDefault="00827D19" w:rsidP="00827D19">
        <w:pPr>
          <w:pStyle w:val="Zpat"/>
          <w:framePr w:w="587" w:h="420" w:hRule="exact" w:wrap="none" w:vAnchor="text" w:hAnchor="page" w:x="302" w:y="320"/>
          <w:jc w:val="center"/>
          <w:rPr>
            <w:rStyle w:val="slostrnky"/>
            <w:b/>
            <w:sz w:val="14"/>
            <w:szCs w:val="14"/>
          </w:rPr>
        </w:pPr>
        <w:r w:rsidRPr="00D67A04">
          <w:rPr>
            <w:rStyle w:val="slostrnky"/>
            <w:rFonts w:ascii="Arial" w:hAnsi="Arial" w:cs="Arial"/>
            <w:b/>
            <w:sz w:val="14"/>
            <w:szCs w:val="14"/>
          </w:rPr>
          <w:fldChar w:fldCharType="begin"/>
        </w:r>
        <w:r w:rsidRPr="00D67A04">
          <w:rPr>
            <w:rStyle w:val="slostrnky"/>
            <w:rFonts w:ascii="Arial" w:hAnsi="Arial" w:cs="Arial"/>
            <w:b/>
            <w:sz w:val="14"/>
            <w:szCs w:val="14"/>
          </w:rPr>
          <w:instrText xml:space="preserve"> PAGE </w:instrText>
        </w:r>
        <w:r w:rsidRPr="00D67A04">
          <w:rPr>
            <w:rStyle w:val="slostrnky"/>
            <w:rFonts w:ascii="Arial" w:hAnsi="Arial" w:cs="Arial"/>
            <w:b/>
            <w:sz w:val="14"/>
            <w:szCs w:val="14"/>
          </w:rPr>
          <w:fldChar w:fldCharType="separate"/>
        </w:r>
        <w:r w:rsidR="00E44D9C">
          <w:rPr>
            <w:rStyle w:val="slostrnky"/>
            <w:rFonts w:ascii="Arial" w:hAnsi="Arial" w:cs="Arial"/>
            <w:b/>
            <w:noProof/>
            <w:sz w:val="14"/>
            <w:szCs w:val="14"/>
          </w:rPr>
          <w:t>6</w:t>
        </w:r>
        <w:r w:rsidRPr="00D67A04">
          <w:rPr>
            <w:rStyle w:val="slostrnky"/>
            <w:rFonts w:ascii="Arial" w:hAnsi="Arial" w:cs="Arial"/>
            <w:b/>
            <w:sz w:val="14"/>
            <w:szCs w:val="14"/>
          </w:rPr>
          <w:fldChar w:fldCharType="end"/>
        </w:r>
        <w:r>
          <w:rPr>
            <w:rStyle w:val="slostrnky"/>
            <w:rFonts w:ascii="Arial" w:hAnsi="Arial" w:cs="Arial"/>
            <w:b/>
            <w:sz w:val="14"/>
            <w:szCs w:val="14"/>
          </w:rPr>
          <w:t>/</w:t>
        </w:r>
        <w:r>
          <w:rPr>
            <w:rStyle w:val="slostrnky"/>
            <w:rFonts w:ascii="Arial" w:hAnsi="Arial" w:cs="Arial"/>
            <w:b/>
            <w:sz w:val="14"/>
            <w:szCs w:val="14"/>
          </w:rPr>
          <w:fldChar w:fldCharType="begin"/>
        </w:r>
        <w:r>
          <w:rPr>
            <w:rStyle w:val="slostrnky"/>
            <w:rFonts w:ascii="Arial" w:hAnsi="Arial" w:cs="Arial"/>
            <w:b/>
            <w:sz w:val="14"/>
            <w:szCs w:val="14"/>
          </w:rPr>
          <w:instrText xml:space="preserve"> NUMPAGES  \* MERGEFORMAT </w:instrText>
        </w:r>
        <w:r>
          <w:rPr>
            <w:rStyle w:val="slostrnky"/>
            <w:rFonts w:ascii="Arial" w:hAnsi="Arial" w:cs="Arial"/>
            <w:b/>
            <w:sz w:val="14"/>
            <w:szCs w:val="14"/>
          </w:rPr>
          <w:fldChar w:fldCharType="separate"/>
        </w:r>
        <w:r w:rsidR="00E44D9C">
          <w:rPr>
            <w:rStyle w:val="slostrnky"/>
            <w:rFonts w:ascii="Arial" w:hAnsi="Arial" w:cs="Arial"/>
            <w:b/>
            <w:noProof/>
            <w:sz w:val="14"/>
            <w:szCs w:val="14"/>
          </w:rPr>
          <w:t>6</w:t>
        </w:r>
        <w:r>
          <w:rPr>
            <w:rStyle w:val="slostrnky"/>
            <w:rFonts w:ascii="Arial" w:hAnsi="Arial" w:cs="Arial"/>
            <w:b/>
            <w:sz w:val="14"/>
            <w:szCs w:val="14"/>
          </w:rPr>
          <w:fldChar w:fldCharType="end"/>
        </w:r>
      </w:p>
    </w:sdtContent>
  </w:sdt>
  <w:p w:rsidR="00D67A04" w:rsidRDefault="00D67A04" w:rsidP="00827D19">
    <w:pPr>
      <w:pStyle w:val="Zpat"/>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slostrnky"/>
        <w:b/>
        <w:sz w:val="14"/>
        <w:szCs w:val="14"/>
      </w:rPr>
      <w:id w:val="-1717878416"/>
      <w:docPartObj>
        <w:docPartGallery w:val="Page Numbers (Bottom of Page)"/>
        <w:docPartUnique/>
      </w:docPartObj>
    </w:sdtPr>
    <w:sdtEndPr>
      <w:rPr>
        <w:rStyle w:val="slostrnky"/>
      </w:rPr>
    </w:sdtEndPr>
    <w:sdtContent>
      <w:p w:rsidR="00D67A04" w:rsidRPr="00D67A04" w:rsidRDefault="00D67A04" w:rsidP="00827D19">
        <w:pPr>
          <w:pStyle w:val="Zpat"/>
          <w:framePr w:w="704" w:h="520" w:hRule="exact" w:wrap="none" w:vAnchor="text" w:hAnchor="page" w:x="303" w:y="303"/>
          <w:jc w:val="center"/>
          <w:rPr>
            <w:rStyle w:val="slostrnky"/>
            <w:b/>
            <w:sz w:val="14"/>
            <w:szCs w:val="14"/>
          </w:rPr>
        </w:pPr>
        <w:r w:rsidRPr="00D67A04">
          <w:rPr>
            <w:rStyle w:val="slostrnky"/>
            <w:rFonts w:ascii="Arial" w:hAnsi="Arial" w:cs="Arial"/>
            <w:b/>
            <w:sz w:val="14"/>
            <w:szCs w:val="14"/>
          </w:rPr>
          <w:fldChar w:fldCharType="begin"/>
        </w:r>
        <w:r w:rsidRPr="00D67A04">
          <w:rPr>
            <w:rStyle w:val="slostrnky"/>
            <w:rFonts w:ascii="Arial" w:hAnsi="Arial" w:cs="Arial"/>
            <w:b/>
            <w:sz w:val="14"/>
            <w:szCs w:val="14"/>
          </w:rPr>
          <w:instrText xml:space="preserve"> PAGE </w:instrText>
        </w:r>
        <w:r w:rsidRPr="00D67A04">
          <w:rPr>
            <w:rStyle w:val="slostrnky"/>
            <w:rFonts w:ascii="Arial" w:hAnsi="Arial" w:cs="Arial"/>
            <w:b/>
            <w:sz w:val="14"/>
            <w:szCs w:val="14"/>
          </w:rPr>
          <w:fldChar w:fldCharType="separate"/>
        </w:r>
        <w:r w:rsidRPr="00D67A04">
          <w:rPr>
            <w:rStyle w:val="slostrnky"/>
            <w:rFonts w:ascii="Arial" w:hAnsi="Arial" w:cs="Arial"/>
            <w:b/>
            <w:noProof/>
            <w:sz w:val="14"/>
            <w:szCs w:val="14"/>
          </w:rPr>
          <w:t>1</w:t>
        </w:r>
        <w:r w:rsidRPr="00D67A04">
          <w:rPr>
            <w:rStyle w:val="slostrnky"/>
            <w:rFonts w:ascii="Arial" w:hAnsi="Arial" w:cs="Arial"/>
            <w:b/>
            <w:sz w:val="14"/>
            <w:szCs w:val="14"/>
          </w:rPr>
          <w:fldChar w:fldCharType="end"/>
        </w:r>
        <w:r w:rsidR="00827D19">
          <w:rPr>
            <w:rStyle w:val="slostrnky"/>
            <w:rFonts w:ascii="Arial" w:hAnsi="Arial" w:cs="Arial"/>
            <w:b/>
            <w:sz w:val="14"/>
            <w:szCs w:val="14"/>
          </w:rPr>
          <w:t>/</w:t>
        </w:r>
        <w:r w:rsidR="00827D19">
          <w:rPr>
            <w:rStyle w:val="slostrnky"/>
            <w:rFonts w:ascii="Arial" w:hAnsi="Arial" w:cs="Arial"/>
            <w:b/>
            <w:sz w:val="14"/>
            <w:szCs w:val="14"/>
          </w:rPr>
          <w:fldChar w:fldCharType="begin"/>
        </w:r>
        <w:r w:rsidR="00827D19">
          <w:rPr>
            <w:rStyle w:val="slostrnky"/>
            <w:rFonts w:ascii="Arial" w:hAnsi="Arial" w:cs="Arial"/>
            <w:b/>
            <w:sz w:val="14"/>
            <w:szCs w:val="14"/>
          </w:rPr>
          <w:instrText xml:space="preserve"> NUMPAGES  \* MERGEFORMAT </w:instrText>
        </w:r>
        <w:r w:rsidR="00827D19">
          <w:rPr>
            <w:rStyle w:val="slostrnky"/>
            <w:rFonts w:ascii="Arial" w:hAnsi="Arial" w:cs="Arial"/>
            <w:b/>
            <w:sz w:val="14"/>
            <w:szCs w:val="14"/>
          </w:rPr>
          <w:fldChar w:fldCharType="separate"/>
        </w:r>
        <w:r w:rsidR="00E44D9C">
          <w:rPr>
            <w:rStyle w:val="slostrnky"/>
            <w:rFonts w:ascii="Arial" w:hAnsi="Arial" w:cs="Arial"/>
            <w:b/>
            <w:noProof/>
            <w:sz w:val="14"/>
            <w:szCs w:val="14"/>
          </w:rPr>
          <w:t>6</w:t>
        </w:r>
        <w:r w:rsidR="00827D19">
          <w:rPr>
            <w:rStyle w:val="slostrnky"/>
            <w:rFonts w:ascii="Arial" w:hAnsi="Arial" w:cs="Arial"/>
            <w:b/>
            <w:sz w:val="14"/>
            <w:szCs w:val="14"/>
          </w:rPr>
          <w:fldChar w:fldCharType="end"/>
        </w:r>
      </w:p>
    </w:sdtContent>
  </w:sdt>
  <w:p w:rsidR="00D67A04" w:rsidRDefault="00D67A04" w:rsidP="00D67A04">
    <w:pPr>
      <w:pStyle w:val="Zpat"/>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27F7" w:rsidRDefault="00D827F7" w:rsidP="00D67A04">
      <w:r>
        <w:separator/>
      </w:r>
    </w:p>
  </w:footnote>
  <w:footnote w:type="continuationSeparator" w:id="0">
    <w:p w:rsidR="00D827F7" w:rsidRDefault="00D827F7" w:rsidP="00D67A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C9A" w:rsidRDefault="00E26C9A">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A04" w:rsidRDefault="00473AC1">
    <w:pPr>
      <w:pStyle w:val="Zhlav"/>
    </w:pPr>
    <w:r>
      <w:rPr>
        <w:noProof/>
        <w:lang w:eastAsia="cs-CZ"/>
      </w:rPr>
      <w:drawing>
        <wp:anchor distT="0" distB="0" distL="114300" distR="114300" simplePos="0" relativeHeight="251658240" behindDoc="1" locked="0" layoutInCell="1" allowOverlap="1">
          <wp:simplePos x="0" y="0"/>
          <wp:positionH relativeFrom="page">
            <wp:align>right</wp:align>
          </wp:positionH>
          <wp:positionV relativeFrom="paragraph">
            <wp:posOffset>-647700</wp:posOffset>
          </wp:positionV>
          <wp:extent cx="7560000" cy="10692000"/>
          <wp:effectExtent l="0" t="0" r="3175" b="0"/>
          <wp:wrapNone/>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X146 CSSP_hl_papir_zakladni_interni_cmyk-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r>
      <w:ptab w:relativeTo="margin" w:alignment="left" w:leader="dot"/>
    </w:r>
    <w:r>
      <w:ptab w:relativeTo="indent" w:alignment="center" w:leader="none"/>
    </w:r>
    <w:r>
      <w:ptab w:relativeTo="margin" w:alignment="left" w:leader="none"/>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C9A" w:rsidRDefault="00E26C9A">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411DB"/>
    <w:multiLevelType w:val="hybridMultilevel"/>
    <w:tmpl w:val="558427E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B6E2E28"/>
    <w:multiLevelType w:val="hybridMultilevel"/>
    <w:tmpl w:val="EEB4FFA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F16698F"/>
    <w:multiLevelType w:val="hybridMultilevel"/>
    <w:tmpl w:val="9424C054"/>
    <w:lvl w:ilvl="0" w:tplc="04050003">
      <w:start w:val="1"/>
      <w:numFmt w:val="bullet"/>
      <w:lvlText w:val="o"/>
      <w:lvlJc w:val="left"/>
      <w:pPr>
        <w:ind w:left="1603" w:hanging="360"/>
      </w:pPr>
      <w:rPr>
        <w:rFonts w:ascii="Courier New" w:hAnsi="Courier New" w:cs="Courier New" w:hint="default"/>
      </w:rPr>
    </w:lvl>
    <w:lvl w:ilvl="1" w:tplc="04050003" w:tentative="1">
      <w:start w:val="1"/>
      <w:numFmt w:val="bullet"/>
      <w:lvlText w:val="o"/>
      <w:lvlJc w:val="left"/>
      <w:pPr>
        <w:ind w:left="2323" w:hanging="360"/>
      </w:pPr>
      <w:rPr>
        <w:rFonts w:ascii="Courier New" w:hAnsi="Courier New" w:cs="Courier New" w:hint="default"/>
      </w:rPr>
    </w:lvl>
    <w:lvl w:ilvl="2" w:tplc="04050005" w:tentative="1">
      <w:start w:val="1"/>
      <w:numFmt w:val="bullet"/>
      <w:lvlText w:val=""/>
      <w:lvlJc w:val="left"/>
      <w:pPr>
        <w:ind w:left="3043" w:hanging="360"/>
      </w:pPr>
      <w:rPr>
        <w:rFonts w:ascii="Wingdings" w:hAnsi="Wingdings" w:hint="default"/>
      </w:rPr>
    </w:lvl>
    <w:lvl w:ilvl="3" w:tplc="04050001" w:tentative="1">
      <w:start w:val="1"/>
      <w:numFmt w:val="bullet"/>
      <w:lvlText w:val=""/>
      <w:lvlJc w:val="left"/>
      <w:pPr>
        <w:ind w:left="3763" w:hanging="360"/>
      </w:pPr>
      <w:rPr>
        <w:rFonts w:ascii="Symbol" w:hAnsi="Symbol" w:hint="default"/>
      </w:rPr>
    </w:lvl>
    <w:lvl w:ilvl="4" w:tplc="04050003" w:tentative="1">
      <w:start w:val="1"/>
      <w:numFmt w:val="bullet"/>
      <w:lvlText w:val="o"/>
      <w:lvlJc w:val="left"/>
      <w:pPr>
        <w:ind w:left="4483" w:hanging="360"/>
      </w:pPr>
      <w:rPr>
        <w:rFonts w:ascii="Courier New" w:hAnsi="Courier New" w:cs="Courier New" w:hint="default"/>
      </w:rPr>
    </w:lvl>
    <w:lvl w:ilvl="5" w:tplc="04050005" w:tentative="1">
      <w:start w:val="1"/>
      <w:numFmt w:val="bullet"/>
      <w:lvlText w:val=""/>
      <w:lvlJc w:val="left"/>
      <w:pPr>
        <w:ind w:left="5203" w:hanging="360"/>
      </w:pPr>
      <w:rPr>
        <w:rFonts w:ascii="Wingdings" w:hAnsi="Wingdings" w:hint="default"/>
      </w:rPr>
    </w:lvl>
    <w:lvl w:ilvl="6" w:tplc="04050001" w:tentative="1">
      <w:start w:val="1"/>
      <w:numFmt w:val="bullet"/>
      <w:lvlText w:val=""/>
      <w:lvlJc w:val="left"/>
      <w:pPr>
        <w:ind w:left="5923" w:hanging="360"/>
      </w:pPr>
      <w:rPr>
        <w:rFonts w:ascii="Symbol" w:hAnsi="Symbol" w:hint="default"/>
      </w:rPr>
    </w:lvl>
    <w:lvl w:ilvl="7" w:tplc="04050003" w:tentative="1">
      <w:start w:val="1"/>
      <w:numFmt w:val="bullet"/>
      <w:lvlText w:val="o"/>
      <w:lvlJc w:val="left"/>
      <w:pPr>
        <w:ind w:left="6643" w:hanging="360"/>
      </w:pPr>
      <w:rPr>
        <w:rFonts w:ascii="Courier New" w:hAnsi="Courier New" w:cs="Courier New" w:hint="default"/>
      </w:rPr>
    </w:lvl>
    <w:lvl w:ilvl="8" w:tplc="04050005" w:tentative="1">
      <w:start w:val="1"/>
      <w:numFmt w:val="bullet"/>
      <w:lvlText w:val=""/>
      <w:lvlJc w:val="left"/>
      <w:pPr>
        <w:ind w:left="7363" w:hanging="360"/>
      </w:pPr>
      <w:rPr>
        <w:rFonts w:ascii="Wingdings" w:hAnsi="Wingdings" w:hint="default"/>
      </w:rPr>
    </w:lvl>
  </w:abstractNum>
  <w:abstractNum w:abstractNumId="3">
    <w:nsid w:val="123A0059"/>
    <w:multiLevelType w:val="hybridMultilevel"/>
    <w:tmpl w:val="F702B2AA"/>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4">
    <w:nsid w:val="14715714"/>
    <w:multiLevelType w:val="hybridMultilevel"/>
    <w:tmpl w:val="94AE8338"/>
    <w:lvl w:ilvl="0" w:tplc="04050003">
      <w:start w:val="1"/>
      <w:numFmt w:val="bullet"/>
      <w:lvlText w:val="o"/>
      <w:lvlJc w:val="left"/>
      <w:pPr>
        <w:ind w:left="1440" w:hanging="360"/>
      </w:pPr>
      <w:rPr>
        <w:rFonts w:ascii="Courier New" w:hAnsi="Courier New" w:cs="Courier New"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5">
    <w:nsid w:val="14C02C40"/>
    <w:multiLevelType w:val="hybridMultilevel"/>
    <w:tmpl w:val="B180F32E"/>
    <w:lvl w:ilvl="0" w:tplc="C722F320">
      <w:numFmt w:val="bullet"/>
      <w:lvlText w:val="•"/>
      <w:lvlJc w:val="left"/>
      <w:pPr>
        <w:ind w:left="2160" w:hanging="360"/>
      </w:pPr>
      <w:rPr>
        <w:rFonts w:hint="default"/>
        <w:lang w:val="cs-CZ" w:eastAsia="en-US" w:bidi="ar-SA"/>
      </w:rPr>
    </w:lvl>
    <w:lvl w:ilvl="1" w:tplc="04050003" w:tentative="1">
      <w:start w:val="1"/>
      <w:numFmt w:val="bullet"/>
      <w:lvlText w:val="o"/>
      <w:lvlJc w:val="left"/>
      <w:pPr>
        <w:ind w:left="2880" w:hanging="360"/>
      </w:pPr>
      <w:rPr>
        <w:rFonts w:ascii="Courier New" w:hAnsi="Courier New" w:cs="Courier New" w:hint="default"/>
      </w:rPr>
    </w:lvl>
    <w:lvl w:ilvl="2" w:tplc="04050005" w:tentative="1">
      <w:start w:val="1"/>
      <w:numFmt w:val="bullet"/>
      <w:lvlText w:val=""/>
      <w:lvlJc w:val="left"/>
      <w:pPr>
        <w:ind w:left="3600" w:hanging="360"/>
      </w:pPr>
      <w:rPr>
        <w:rFonts w:ascii="Wingdings" w:hAnsi="Wingdings" w:hint="default"/>
      </w:rPr>
    </w:lvl>
    <w:lvl w:ilvl="3" w:tplc="04050001" w:tentative="1">
      <w:start w:val="1"/>
      <w:numFmt w:val="bullet"/>
      <w:lvlText w:val=""/>
      <w:lvlJc w:val="left"/>
      <w:pPr>
        <w:ind w:left="4320" w:hanging="360"/>
      </w:pPr>
      <w:rPr>
        <w:rFonts w:ascii="Symbol" w:hAnsi="Symbol" w:hint="default"/>
      </w:rPr>
    </w:lvl>
    <w:lvl w:ilvl="4" w:tplc="04050003" w:tentative="1">
      <w:start w:val="1"/>
      <w:numFmt w:val="bullet"/>
      <w:lvlText w:val="o"/>
      <w:lvlJc w:val="left"/>
      <w:pPr>
        <w:ind w:left="5040" w:hanging="360"/>
      </w:pPr>
      <w:rPr>
        <w:rFonts w:ascii="Courier New" w:hAnsi="Courier New" w:cs="Courier New" w:hint="default"/>
      </w:rPr>
    </w:lvl>
    <w:lvl w:ilvl="5" w:tplc="04050005" w:tentative="1">
      <w:start w:val="1"/>
      <w:numFmt w:val="bullet"/>
      <w:lvlText w:val=""/>
      <w:lvlJc w:val="left"/>
      <w:pPr>
        <w:ind w:left="5760" w:hanging="360"/>
      </w:pPr>
      <w:rPr>
        <w:rFonts w:ascii="Wingdings" w:hAnsi="Wingdings" w:hint="default"/>
      </w:rPr>
    </w:lvl>
    <w:lvl w:ilvl="6" w:tplc="04050001" w:tentative="1">
      <w:start w:val="1"/>
      <w:numFmt w:val="bullet"/>
      <w:lvlText w:val=""/>
      <w:lvlJc w:val="left"/>
      <w:pPr>
        <w:ind w:left="6480" w:hanging="360"/>
      </w:pPr>
      <w:rPr>
        <w:rFonts w:ascii="Symbol" w:hAnsi="Symbol" w:hint="default"/>
      </w:rPr>
    </w:lvl>
    <w:lvl w:ilvl="7" w:tplc="04050003" w:tentative="1">
      <w:start w:val="1"/>
      <w:numFmt w:val="bullet"/>
      <w:lvlText w:val="o"/>
      <w:lvlJc w:val="left"/>
      <w:pPr>
        <w:ind w:left="7200" w:hanging="360"/>
      </w:pPr>
      <w:rPr>
        <w:rFonts w:ascii="Courier New" w:hAnsi="Courier New" w:cs="Courier New" w:hint="default"/>
      </w:rPr>
    </w:lvl>
    <w:lvl w:ilvl="8" w:tplc="04050005" w:tentative="1">
      <w:start w:val="1"/>
      <w:numFmt w:val="bullet"/>
      <w:lvlText w:val=""/>
      <w:lvlJc w:val="left"/>
      <w:pPr>
        <w:ind w:left="7920" w:hanging="360"/>
      </w:pPr>
      <w:rPr>
        <w:rFonts w:ascii="Wingdings" w:hAnsi="Wingdings" w:hint="default"/>
      </w:rPr>
    </w:lvl>
  </w:abstractNum>
  <w:abstractNum w:abstractNumId="6">
    <w:nsid w:val="1B5B3064"/>
    <w:multiLevelType w:val="hybridMultilevel"/>
    <w:tmpl w:val="778A8430"/>
    <w:lvl w:ilvl="0" w:tplc="B51C8BF4">
      <w:numFmt w:val="bullet"/>
      <w:lvlText w:val=""/>
      <w:lvlJc w:val="left"/>
      <w:pPr>
        <w:ind w:left="811" w:hanging="361"/>
      </w:pPr>
      <w:rPr>
        <w:rFonts w:ascii="Symbol" w:eastAsia="Symbol" w:hAnsi="Symbol" w:cs="Symbol" w:hint="default"/>
        <w:w w:val="100"/>
        <w:sz w:val="22"/>
        <w:szCs w:val="22"/>
        <w:lang w:val="cs-CZ" w:eastAsia="en-US" w:bidi="ar-SA"/>
      </w:rPr>
    </w:lvl>
    <w:lvl w:ilvl="1" w:tplc="B768811C">
      <w:numFmt w:val="bullet"/>
      <w:lvlText w:val="•"/>
      <w:lvlJc w:val="left"/>
      <w:pPr>
        <w:ind w:left="1473" w:hanging="361"/>
      </w:pPr>
      <w:rPr>
        <w:rFonts w:hint="default"/>
        <w:lang w:val="cs-CZ" w:eastAsia="en-US" w:bidi="ar-SA"/>
      </w:rPr>
    </w:lvl>
    <w:lvl w:ilvl="2" w:tplc="9F308A34">
      <w:numFmt w:val="bullet"/>
      <w:lvlText w:val="•"/>
      <w:lvlJc w:val="left"/>
      <w:pPr>
        <w:ind w:left="2127" w:hanging="361"/>
      </w:pPr>
      <w:rPr>
        <w:rFonts w:hint="default"/>
        <w:lang w:val="cs-CZ" w:eastAsia="en-US" w:bidi="ar-SA"/>
      </w:rPr>
    </w:lvl>
    <w:lvl w:ilvl="3" w:tplc="77D0F446">
      <w:numFmt w:val="bullet"/>
      <w:lvlText w:val="•"/>
      <w:lvlJc w:val="left"/>
      <w:pPr>
        <w:ind w:left="2780" w:hanging="361"/>
      </w:pPr>
      <w:rPr>
        <w:rFonts w:hint="default"/>
        <w:lang w:val="cs-CZ" w:eastAsia="en-US" w:bidi="ar-SA"/>
      </w:rPr>
    </w:lvl>
    <w:lvl w:ilvl="4" w:tplc="C1D8F75C">
      <w:numFmt w:val="bullet"/>
      <w:lvlText w:val="•"/>
      <w:lvlJc w:val="left"/>
      <w:pPr>
        <w:ind w:left="3434" w:hanging="361"/>
      </w:pPr>
      <w:rPr>
        <w:rFonts w:hint="default"/>
        <w:lang w:val="cs-CZ" w:eastAsia="en-US" w:bidi="ar-SA"/>
      </w:rPr>
    </w:lvl>
    <w:lvl w:ilvl="5" w:tplc="201C2F82">
      <w:numFmt w:val="bullet"/>
      <w:lvlText w:val="•"/>
      <w:lvlJc w:val="left"/>
      <w:pPr>
        <w:ind w:left="4087" w:hanging="361"/>
      </w:pPr>
      <w:rPr>
        <w:rFonts w:hint="default"/>
        <w:lang w:val="cs-CZ" w:eastAsia="en-US" w:bidi="ar-SA"/>
      </w:rPr>
    </w:lvl>
    <w:lvl w:ilvl="6" w:tplc="FCFE3CFA">
      <w:numFmt w:val="bullet"/>
      <w:lvlText w:val="•"/>
      <w:lvlJc w:val="left"/>
      <w:pPr>
        <w:ind w:left="4741" w:hanging="361"/>
      </w:pPr>
      <w:rPr>
        <w:rFonts w:hint="default"/>
        <w:lang w:val="cs-CZ" w:eastAsia="en-US" w:bidi="ar-SA"/>
      </w:rPr>
    </w:lvl>
    <w:lvl w:ilvl="7" w:tplc="D4A66E4C">
      <w:numFmt w:val="bullet"/>
      <w:lvlText w:val="•"/>
      <w:lvlJc w:val="left"/>
      <w:pPr>
        <w:ind w:left="5394" w:hanging="361"/>
      </w:pPr>
      <w:rPr>
        <w:rFonts w:hint="default"/>
        <w:lang w:val="cs-CZ" w:eastAsia="en-US" w:bidi="ar-SA"/>
      </w:rPr>
    </w:lvl>
    <w:lvl w:ilvl="8" w:tplc="E162E8BA">
      <w:numFmt w:val="bullet"/>
      <w:lvlText w:val="•"/>
      <w:lvlJc w:val="left"/>
      <w:pPr>
        <w:ind w:left="6048" w:hanging="361"/>
      </w:pPr>
      <w:rPr>
        <w:rFonts w:hint="default"/>
        <w:lang w:val="cs-CZ" w:eastAsia="en-US" w:bidi="ar-SA"/>
      </w:rPr>
    </w:lvl>
  </w:abstractNum>
  <w:abstractNum w:abstractNumId="7">
    <w:nsid w:val="1E7405D5"/>
    <w:multiLevelType w:val="hybridMultilevel"/>
    <w:tmpl w:val="CC8A577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217B12D1"/>
    <w:multiLevelType w:val="hybridMultilevel"/>
    <w:tmpl w:val="3D42761E"/>
    <w:lvl w:ilvl="0" w:tplc="BB9A9082">
      <w:numFmt w:val="bullet"/>
      <w:lvlText w:val=""/>
      <w:lvlJc w:val="left"/>
      <w:pPr>
        <w:ind w:left="1440" w:hanging="360"/>
      </w:pPr>
      <w:rPr>
        <w:rFonts w:ascii="Symbol" w:eastAsia="Symbol" w:hAnsi="Symbol" w:cs="Symbol" w:hint="default"/>
        <w:w w:val="100"/>
        <w:sz w:val="22"/>
        <w:szCs w:val="22"/>
        <w:lang w:val="cs-CZ" w:eastAsia="en-US" w:bidi="ar-SA"/>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9">
    <w:nsid w:val="251A012B"/>
    <w:multiLevelType w:val="hybridMultilevel"/>
    <w:tmpl w:val="FE96659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26A3008B"/>
    <w:multiLevelType w:val="hybridMultilevel"/>
    <w:tmpl w:val="51382A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28823585"/>
    <w:multiLevelType w:val="hybridMultilevel"/>
    <w:tmpl w:val="036EF730"/>
    <w:lvl w:ilvl="0" w:tplc="04050001">
      <w:start w:val="1"/>
      <w:numFmt w:val="bullet"/>
      <w:lvlText w:val=""/>
      <w:lvlJc w:val="left"/>
      <w:pPr>
        <w:ind w:left="811" w:hanging="361"/>
      </w:pPr>
      <w:rPr>
        <w:rFonts w:ascii="Symbol" w:hAnsi="Symbol" w:hint="default"/>
        <w:w w:val="100"/>
        <w:sz w:val="22"/>
        <w:szCs w:val="22"/>
        <w:lang w:val="cs-CZ" w:eastAsia="en-US" w:bidi="ar-SA"/>
      </w:rPr>
    </w:lvl>
    <w:lvl w:ilvl="1" w:tplc="B6DCA918">
      <w:numFmt w:val="bullet"/>
      <w:lvlText w:val="•"/>
      <w:lvlJc w:val="left"/>
      <w:pPr>
        <w:ind w:left="1473" w:hanging="361"/>
      </w:pPr>
      <w:rPr>
        <w:rFonts w:hint="default"/>
        <w:lang w:val="cs-CZ" w:eastAsia="en-US" w:bidi="ar-SA"/>
      </w:rPr>
    </w:lvl>
    <w:lvl w:ilvl="2" w:tplc="998AAC6E">
      <w:numFmt w:val="bullet"/>
      <w:lvlText w:val="•"/>
      <w:lvlJc w:val="left"/>
      <w:pPr>
        <w:ind w:left="2127" w:hanging="361"/>
      </w:pPr>
      <w:rPr>
        <w:rFonts w:hint="default"/>
        <w:lang w:val="cs-CZ" w:eastAsia="en-US" w:bidi="ar-SA"/>
      </w:rPr>
    </w:lvl>
    <w:lvl w:ilvl="3" w:tplc="8E1E8E7C">
      <w:numFmt w:val="bullet"/>
      <w:lvlText w:val="•"/>
      <w:lvlJc w:val="left"/>
      <w:pPr>
        <w:ind w:left="2780" w:hanging="361"/>
      </w:pPr>
      <w:rPr>
        <w:rFonts w:hint="default"/>
        <w:lang w:val="cs-CZ" w:eastAsia="en-US" w:bidi="ar-SA"/>
      </w:rPr>
    </w:lvl>
    <w:lvl w:ilvl="4" w:tplc="AC804BA2">
      <w:numFmt w:val="bullet"/>
      <w:lvlText w:val="•"/>
      <w:lvlJc w:val="left"/>
      <w:pPr>
        <w:ind w:left="3434" w:hanging="361"/>
      </w:pPr>
      <w:rPr>
        <w:rFonts w:hint="default"/>
        <w:lang w:val="cs-CZ" w:eastAsia="en-US" w:bidi="ar-SA"/>
      </w:rPr>
    </w:lvl>
    <w:lvl w:ilvl="5" w:tplc="F3F82150">
      <w:numFmt w:val="bullet"/>
      <w:lvlText w:val="•"/>
      <w:lvlJc w:val="left"/>
      <w:pPr>
        <w:ind w:left="4087" w:hanging="361"/>
      </w:pPr>
      <w:rPr>
        <w:rFonts w:hint="default"/>
        <w:lang w:val="cs-CZ" w:eastAsia="en-US" w:bidi="ar-SA"/>
      </w:rPr>
    </w:lvl>
    <w:lvl w:ilvl="6" w:tplc="7B4A49E6">
      <w:numFmt w:val="bullet"/>
      <w:lvlText w:val="•"/>
      <w:lvlJc w:val="left"/>
      <w:pPr>
        <w:ind w:left="4741" w:hanging="361"/>
      </w:pPr>
      <w:rPr>
        <w:rFonts w:hint="default"/>
        <w:lang w:val="cs-CZ" w:eastAsia="en-US" w:bidi="ar-SA"/>
      </w:rPr>
    </w:lvl>
    <w:lvl w:ilvl="7" w:tplc="6786EB44">
      <w:numFmt w:val="bullet"/>
      <w:lvlText w:val="•"/>
      <w:lvlJc w:val="left"/>
      <w:pPr>
        <w:ind w:left="5394" w:hanging="361"/>
      </w:pPr>
      <w:rPr>
        <w:rFonts w:hint="default"/>
        <w:lang w:val="cs-CZ" w:eastAsia="en-US" w:bidi="ar-SA"/>
      </w:rPr>
    </w:lvl>
    <w:lvl w:ilvl="8" w:tplc="2D52FEE0">
      <w:numFmt w:val="bullet"/>
      <w:lvlText w:val="•"/>
      <w:lvlJc w:val="left"/>
      <w:pPr>
        <w:ind w:left="6048" w:hanging="361"/>
      </w:pPr>
      <w:rPr>
        <w:rFonts w:hint="default"/>
        <w:lang w:val="cs-CZ" w:eastAsia="en-US" w:bidi="ar-SA"/>
      </w:rPr>
    </w:lvl>
  </w:abstractNum>
  <w:abstractNum w:abstractNumId="12">
    <w:nsid w:val="2CE5071D"/>
    <w:multiLevelType w:val="hybridMultilevel"/>
    <w:tmpl w:val="178EFA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2D775A71"/>
    <w:multiLevelType w:val="hybridMultilevel"/>
    <w:tmpl w:val="C388D87E"/>
    <w:lvl w:ilvl="0" w:tplc="04050003">
      <w:start w:val="1"/>
      <w:numFmt w:val="bullet"/>
      <w:lvlText w:val="o"/>
      <w:lvlJc w:val="left"/>
      <w:pPr>
        <w:ind w:left="1440" w:hanging="360"/>
      </w:pPr>
      <w:rPr>
        <w:rFonts w:ascii="Courier New" w:hAnsi="Courier New" w:cs="Courier New"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4">
    <w:nsid w:val="32005ECC"/>
    <w:multiLevelType w:val="hybridMultilevel"/>
    <w:tmpl w:val="C4F6CB34"/>
    <w:lvl w:ilvl="0" w:tplc="04050003">
      <w:start w:val="1"/>
      <w:numFmt w:val="bullet"/>
      <w:lvlText w:val="o"/>
      <w:lvlJc w:val="left"/>
      <w:pPr>
        <w:ind w:left="1434" w:hanging="360"/>
      </w:pPr>
      <w:rPr>
        <w:rFonts w:ascii="Courier New" w:hAnsi="Courier New" w:cs="Courier New" w:hint="default"/>
      </w:rPr>
    </w:lvl>
    <w:lvl w:ilvl="1" w:tplc="04050003" w:tentative="1">
      <w:start w:val="1"/>
      <w:numFmt w:val="bullet"/>
      <w:lvlText w:val="o"/>
      <w:lvlJc w:val="left"/>
      <w:pPr>
        <w:ind w:left="2154" w:hanging="360"/>
      </w:pPr>
      <w:rPr>
        <w:rFonts w:ascii="Courier New" w:hAnsi="Courier New" w:cs="Courier New" w:hint="default"/>
      </w:rPr>
    </w:lvl>
    <w:lvl w:ilvl="2" w:tplc="04050005" w:tentative="1">
      <w:start w:val="1"/>
      <w:numFmt w:val="bullet"/>
      <w:lvlText w:val=""/>
      <w:lvlJc w:val="left"/>
      <w:pPr>
        <w:ind w:left="2874" w:hanging="360"/>
      </w:pPr>
      <w:rPr>
        <w:rFonts w:ascii="Wingdings" w:hAnsi="Wingdings" w:hint="default"/>
      </w:rPr>
    </w:lvl>
    <w:lvl w:ilvl="3" w:tplc="04050001" w:tentative="1">
      <w:start w:val="1"/>
      <w:numFmt w:val="bullet"/>
      <w:lvlText w:val=""/>
      <w:lvlJc w:val="left"/>
      <w:pPr>
        <w:ind w:left="3594" w:hanging="360"/>
      </w:pPr>
      <w:rPr>
        <w:rFonts w:ascii="Symbol" w:hAnsi="Symbol" w:hint="default"/>
      </w:rPr>
    </w:lvl>
    <w:lvl w:ilvl="4" w:tplc="04050003" w:tentative="1">
      <w:start w:val="1"/>
      <w:numFmt w:val="bullet"/>
      <w:lvlText w:val="o"/>
      <w:lvlJc w:val="left"/>
      <w:pPr>
        <w:ind w:left="4314" w:hanging="360"/>
      </w:pPr>
      <w:rPr>
        <w:rFonts w:ascii="Courier New" w:hAnsi="Courier New" w:cs="Courier New" w:hint="default"/>
      </w:rPr>
    </w:lvl>
    <w:lvl w:ilvl="5" w:tplc="04050005" w:tentative="1">
      <w:start w:val="1"/>
      <w:numFmt w:val="bullet"/>
      <w:lvlText w:val=""/>
      <w:lvlJc w:val="left"/>
      <w:pPr>
        <w:ind w:left="5034" w:hanging="360"/>
      </w:pPr>
      <w:rPr>
        <w:rFonts w:ascii="Wingdings" w:hAnsi="Wingdings" w:hint="default"/>
      </w:rPr>
    </w:lvl>
    <w:lvl w:ilvl="6" w:tplc="04050001" w:tentative="1">
      <w:start w:val="1"/>
      <w:numFmt w:val="bullet"/>
      <w:lvlText w:val=""/>
      <w:lvlJc w:val="left"/>
      <w:pPr>
        <w:ind w:left="5754" w:hanging="360"/>
      </w:pPr>
      <w:rPr>
        <w:rFonts w:ascii="Symbol" w:hAnsi="Symbol" w:hint="default"/>
      </w:rPr>
    </w:lvl>
    <w:lvl w:ilvl="7" w:tplc="04050003" w:tentative="1">
      <w:start w:val="1"/>
      <w:numFmt w:val="bullet"/>
      <w:lvlText w:val="o"/>
      <w:lvlJc w:val="left"/>
      <w:pPr>
        <w:ind w:left="6474" w:hanging="360"/>
      </w:pPr>
      <w:rPr>
        <w:rFonts w:ascii="Courier New" w:hAnsi="Courier New" w:cs="Courier New" w:hint="default"/>
      </w:rPr>
    </w:lvl>
    <w:lvl w:ilvl="8" w:tplc="04050005" w:tentative="1">
      <w:start w:val="1"/>
      <w:numFmt w:val="bullet"/>
      <w:lvlText w:val=""/>
      <w:lvlJc w:val="left"/>
      <w:pPr>
        <w:ind w:left="7194" w:hanging="360"/>
      </w:pPr>
      <w:rPr>
        <w:rFonts w:ascii="Wingdings" w:hAnsi="Wingdings" w:hint="default"/>
      </w:rPr>
    </w:lvl>
  </w:abstractNum>
  <w:abstractNum w:abstractNumId="15">
    <w:nsid w:val="326C04B3"/>
    <w:multiLevelType w:val="hybridMultilevel"/>
    <w:tmpl w:val="93827354"/>
    <w:lvl w:ilvl="0" w:tplc="04050003">
      <w:start w:val="1"/>
      <w:numFmt w:val="bullet"/>
      <w:lvlText w:val="o"/>
      <w:lvlJc w:val="left"/>
      <w:pPr>
        <w:ind w:left="1440" w:hanging="360"/>
      </w:pPr>
      <w:rPr>
        <w:rFonts w:ascii="Courier New" w:hAnsi="Courier New" w:cs="Courier New"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6">
    <w:nsid w:val="368555EC"/>
    <w:multiLevelType w:val="hybridMultilevel"/>
    <w:tmpl w:val="04C8B44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38165DB7"/>
    <w:multiLevelType w:val="hybridMultilevel"/>
    <w:tmpl w:val="0262B57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8">
    <w:nsid w:val="45EA6661"/>
    <w:multiLevelType w:val="hybridMultilevel"/>
    <w:tmpl w:val="FD1822CC"/>
    <w:lvl w:ilvl="0" w:tplc="BB9A9082">
      <w:numFmt w:val="bullet"/>
      <w:lvlText w:val=""/>
      <w:lvlJc w:val="left"/>
      <w:pPr>
        <w:ind w:left="1434" w:hanging="360"/>
      </w:pPr>
      <w:rPr>
        <w:rFonts w:ascii="Symbol" w:eastAsia="Symbol" w:hAnsi="Symbol" w:cs="Symbol" w:hint="default"/>
        <w:w w:val="100"/>
        <w:sz w:val="22"/>
        <w:szCs w:val="22"/>
        <w:lang w:val="cs-CZ" w:eastAsia="en-US" w:bidi="ar-SA"/>
      </w:rPr>
    </w:lvl>
    <w:lvl w:ilvl="1" w:tplc="04050003" w:tentative="1">
      <w:start w:val="1"/>
      <w:numFmt w:val="bullet"/>
      <w:lvlText w:val="o"/>
      <w:lvlJc w:val="left"/>
      <w:pPr>
        <w:ind w:left="2154" w:hanging="360"/>
      </w:pPr>
      <w:rPr>
        <w:rFonts w:ascii="Courier New" w:hAnsi="Courier New" w:cs="Courier New" w:hint="default"/>
      </w:rPr>
    </w:lvl>
    <w:lvl w:ilvl="2" w:tplc="04050005" w:tentative="1">
      <w:start w:val="1"/>
      <w:numFmt w:val="bullet"/>
      <w:lvlText w:val=""/>
      <w:lvlJc w:val="left"/>
      <w:pPr>
        <w:ind w:left="2874" w:hanging="360"/>
      </w:pPr>
      <w:rPr>
        <w:rFonts w:ascii="Wingdings" w:hAnsi="Wingdings" w:hint="default"/>
      </w:rPr>
    </w:lvl>
    <w:lvl w:ilvl="3" w:tplc="04050001" w:tentative="1">
      <w:start w:val="1"/>
      <w:numFmt w:val="bullet"/>
      <w:lvlText w:val=""/>
      <w:lvlJc w:val="left"/>
      <w:pPr>
        <w:ind w:left="3594" w:hanging="360"/>
      </w:pPr>
      <w:rPr>
        <w:rFonts w:ascii="Symbol" w:hAnsi="Symbol" w:hint="default"/>
      </w:rPr>
    </w:lvl>
    <w:lvl w:ilvl="4" w:tplc="04050003" w:tentative="1">
      <w:start w:val="1"/>
      <w:numFmt w:val="bullet"/>
      <w:lvlText w:val="o"/>
      <w:lvlJc w:val="left"/>
      <w:pPr>
        <w:ind w:left="4314" w:hanging="360"/>
      </w:pPr>
      <w:rPr>
        <w:rFonts w:ascii="Courier New" w:hAnsi="Courier New" w:cs="Courier New" w:hint="default"/>
      </w:rPr>
    </w:lvl>
    <w:lvl w:ilvl="5" w:tplc="04050005" w:tentative="1">
      <w:start w:val="1"/>
      <w:numFmt w:val="bullet"/>
      <w:lvlText w:val=""/>
      <w:lvlJc w:val="left"/>
      <w:pPr>
        <w:ind w:left="5034" w:hanging="360"/>
      </w:pPr>
      <w:rPr>
        <w:rFonts w:ascii="Wingdings" w:hAnsi="Wingdings" w:hint="default"/>
      </w:rPr>
    </w:lvl>
    <w:lvl w:ilvl="6" w:tplc="04050001" w:tentative="1">
      <w:start w:val="1"/>
      <w:numFmt w:val="bullet"/>
      <w:lvlText w:val=""/>
      <w:lvlJc w:val="left"/>
      <w:pPr>
        <w:ind w:left="5754" w:hanging="360"/>
      </w:pPr>
      <w:rPr>
        <w:rFonts w:ascii="Symbol" w:hAnsi="Symbol" w:hint="default"/>
      </w:rPr>
    </w:lvl>
    <w:lvl w:ilvl="7" w:tplc="04050003" w:tentative="1">
      <w:start w:val="1"/>
      <w:numFmt w:val="bullet"/>
      <w:lvlText w:val="o"/>
      <w:lvlJc w:val="left"/>
      <w:pPr>
        <w:ind w:left="6474" w:hanging="360"/>
      </w:pPr>
      <w:rPr>
        <w:rFonts w:ascii="Courier New" w:hAnsi="Courier New" w:cs="Courier New" w:hint="default"/>
      </w:rPr>
    </w:lvl>
    <w:lvl w:ilvl="8" w:tplc="04050005" w:tentative="1">
      <w:start w:val="1"/>
      <w:numFmt w:val="bullet"/>
      <w:lvlText w:val=""/>
      <w:lvlJc w:val="left"/>
      <w:pPr>
        <w:ind w:left="7194" w:hanging="360"/>
      </w:pPr>
      <w:rPr>
        <w:rFonts w:ascii="Wingdings" w:hAnsi="Wingdings" w:hint="default"/>
      </w:rPr>
    </w:lvl>
  </w:abstractNum>
  <w:abstractNum w:abstractNumId="19">
    <w:nsid w:val="49186C61"/>
    <w:multiLevelType w:val="hybridMultilevel"/>
    <w:tmpl w:val="2568822A"/>
    <w:lvl w:ilvl="0" w:tplc="BB9A9082">
      <w:numFmt w:val="bullet"/>
      <w:lvlText w:val=""/>
      <w:lvlJc w:val="left"/>
      <w:pPr>
        <w:ind w:left="1440" w:hanging="360"/>
      </w:pPr>
      <w:rPr>
        <w:rFonts w:ascii="Symbol" w:eastAsia="Symbol" w:hAnsi="Symbol" w:cs="Symbol" w:hint="default"/>
        <w:w w:val="100"/>
        <w:sz w:val="22"/>
        <w:szCs w:val="22"/>
        <w:lang w:val="cs-CZ" w:eastAsia="en-US" w:bidi="ar-SA"/>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0">
    <w:nsid w:val="4B110D3B"/>
    <w:multiLevelType w:val="hybridMultilevel"/>
    <w:tmpl w:val="73ACF3E6"/>
    <w:lvl w:ilvl="0" w:tplc="04050003">
      <w:start w:val="1"/>
      <w:numFmt w:val="bullet"/>
      <w:lvlText w:val="o"/>
      <w:lvlJc w:val="left"/>
      <w:pPr>
        <w:ind w:left="1434" w:hanging="360"/>
      </w:pPr>
      <w:rPr>
        <w:rFonts w:ascii="Courier New" w:hAnsi="Courier New" w:cs="Courier New" w:hint="default"/>
      </w:rPr>
    </w:lvl>
    <w:lvl w:ilvl="1" w:tplc="04050003" w:tentative="1">
      <w:start w:val="1"/>
      <w:numFmt w:val="bullet"/>
      <w:lvlText w:val="o"/>
      <w:lvlJc w:val="left"/>
      <w:pPr>
        <w:ind w:left="2154" w:hanging="360"/>
      </w:pPr>
      <w:rPr>
        <w:rFonts w:ascii="Courier New" w:hAnsi="Courier New" w:cs="Courier New" w:hint="default"/>
      </w:rPr>
    </w:lvl>
    <w:lvl w:ilvl="2" w:tplc="04050005" w:tentative="1">
      <w:start w:val="1"/>
      <w:numFmt w:val="bullet"/>
      <w:lvlText w:val=""/>
      <w:lvlJc w:val="left"/>
      <w:pPr>
        <w:ind w:left="2874" w:hanging="360"/>
      </w:pPr>
      <w:rPr>
        <w:rFonts w:ascii="Wingdings" w:hAnsi="Wingdings" w:hint="default"/>
      </w:rPr>
    </w:lvl>
    <w:lvl w:ilvl="3" w:tplc="04050001" w:tentative="1">
      <w:start w:val="1"/>
      <w:numFmt w:val="bullet"/>
      <w:lvlText w:val=""/>
      <w:lvlJc w:val="left"/>
      <w:pPr>
        <w:ind w:left="3594" w:hanging="360"/>
      </w:pPr>
      <w:rPr>
        <w:rFonts w:ascii="Symbol" w:hAnsi="Symbol" w:hint="default"/>
      </w:rPr>
    </w:lvl>
    <w:lvl w:ilvl="4" w:tplc="04050003" w:tentative="1">
      <w:start w:val="1"/>
      <w:numFmt w:val="bullet"/>
      <w:lvlText w:val="o"/>
      <w:lvlJc w:val="left"/>
      <w:pPr>
        <w:ind w:left="4314" w:hanging="360"/>
      </w:pPr>
      <w:rPr>
        <w:rFonts w:ascii="Courier New" w:hAnsi="Courier New" w:cs="Courier New" w:hint="default"/>
      </w:rPr>
    </w:lvl>
    <w:lvl w:ilvl="5" w:tplc="04050005" w:tentative="1">
      <w:start w:val="1"/>
      <w:numFmt w:val="bullet"/>
      <w:lvlText w:val=""/>
      <w:lvlJc w:val="left"/>
      <w:pPr>
        <w:ind w:left="5034" w:hanging="360"/>
      </w:pPr>
      <w:rPr>
        <w:rFonts w:ascii="Wingdings" w:hAnsi="Wingdings" w:hint="default"/>
      </w:rPr>
    </w:lvl>
    <w:lvl w:ilvl="6" w:tplc="04050001" w:tentative="1">
      <w:start w:val="1"/>
      <w:numFmt w:val="bullet"/>
      <w:lvlText w:val=""/>
      <w:lvlJc w:val="left"/>
      <w:pPr>
        <w:ind w:left="5754" w:hanging="360"/>
      </w:pPr>
      <w:rPr>
        <w:rFonts w:ascii="Symbol" w:hAnsi="Symbol" w:hint="default"/>
      </w:rPr>
    </w:lvl>
    <w:lvl w:ilvl="7" w:tplc="04050003" w:tentative="1">
      <w:start w:val="1"/>
      <w:numFmt w:val="bullet"/>
      <w:lvlText w:val="o"/>
      <w:lvlJc w:val="left"/>
      <w:pPr>
        <w:ind w:left="6474" w:hanging="360"/>
      </w:pPr>
      <w:rPr>
        <w:rFonts w:ascii="Courier New" w:hAnsi="Courier New" w:cs="Courier New" w:hint="default"/>
      </w:rPr>
    </w:lvl>
    <w:lvl w:ilvl="8" w:tplc="04050005" w:tentative="1">
      <w:start w:val="1"/>
      <w:numFmt w:val="bullet"/>
      <w:lvlText w:val=""/>
      <w:lvlJc w:val="left"/>
      <w:pPr>
        <w:ind w:left="7194" w:hanging="360"/>
      </w:pPr>
      <w:rPr>
        <w:rFonts w:ascii="Wingdings" w:hAnsi="Wingdings" w:hint="default"/>
      </w:rPr>
    </w:lvl>
  </w:abstractNum>
  <w:abstractNum w:abstractNumId="21">
    <w:nsid w:val="4FDF712D"/>
    <w:multiLevelType w:val="hybridMultilevel"/>
    <w:tmpl w:val="AF5E4EC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56AD63E7"/>
    <w:multiLevelType w:val="hybridMultilevel"/>
    <w:tmpl w:val="1D4065A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5B6151B9"/>
    <w:multiLevelType w:val="hybridMultilevel"/>
    <w:tmpl w:val="28B867C2"/>
    <w:lvl w:ilvl="0" w:tplc="BB9A9082">
      <w:numFmt w:val="bullet"/>
      <w:lvlText w:val=""/>
      <w:lvlJc w:val="left"/>
      <w:pPr>
        <w:ind w:left="1440" w:hanging="360"/>
      </w:pPr>
      <w:rPr>
        <w:rFonts w:ascii="Symbol" w:eastAsia="Symbol" w:hAnsi="Symbol" w:cs="Symbol" w:hint="default"/>
        <w:w w:val="100"/>
        <w:sz w:val="22"/>
        <w:szCs w:val="22"/>
        <w:lang w:val="cs-CZ" w:eastAsia="en-US" w:bidi="ar-SA"/>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4">
    <w:nsid w:val="5FD41BE7"/>
    <w:multiLevelType w:val="hybridMultilevel"/>
    <w:tmpl w:val="3A08A5E4"/>
    <w:lvl w:ilvl="0" w:tplc="C722F320">
      <w:numFmt w:val="bullet"/>
      <w:lvlText w:val="•"/>
      <w:lvlJc w:val="left"/>
      <w:pPr>
        <w:ind w:left="1440" w:hanging="360"/>
      </w:pPr>
      <w:rPr>
        <w:rFonts w:hint="default"/>
        <w:lang w:val="cs-CZ" w:eastAsia="en-US" w:bidi="ar-SA"/>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5">
    <w:nsid w:val="64B96095"/>
    <w:multiLevelType w:val="hybridMultilevel"/>
    <w:tmpl w:val="1A0EE3F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6C5263DC"/>
    <w:multiLevelType w:val="hybridMultilevel"/>
    <w:tmpl w:val="7742BBF4"/>
    <w:lvl w:ilvl="0" w:tplc="141CCF74">
      <w:start w:val="1"/>
      <w:numFmt w:val="decimal"/>
      <w:lvlText w:val="(%1)"/>
      <w:lvlJc w:val="left"/>
      <w:pPr>
        <w:ind w:left="236" w:hanging="295"/>
      </w:pPr>
      <w:rPr>
        <w:rFonts w:hint="default"/>
        <w:spacing w:val="-2"/>
        <w:w w:val="100"/>
        <w:lang w:val="cs-CZ" w:eastAsia="en-US" w:bidi="ar-SA"/>
      </w:rPr>
    </w:lvl>
    <w:lvl w:ilvl="1" w:tplc="40289738">
      <w:start w:val="1"/>
      <w:numFmt w:val="decimal"/>
      <w:lvlText w:val="(%2)"/>
      <w:lvlJc w:val="left"/>
      <w:pPr>
        <w:ind w:left="956" w:hanging="360"/>
      </w:pPr>
      <w:rPr>
        <w:rFonts w:ascii="Arial" w:eastAsia="Arial" w:hAnsi="Arial" w:cs="Arial" w:hint="default"/>
        <w:w w:val="100"/>
        <w:sz w:val="24"/>
        <w:szCs w:val="24"/>
        <w:lang w:val="cs-CZ" w:eastAsia="en-US" w:bidi="ar-SA"/>
      </w:rPr>
    </w:lvl>
    <w:lvl w:ilvl="2" w:tplc="C722F320">
      <w:numFmt w:val="bullet"/>
      <w:lvlText w:val="•"/>
      <w:lvlJc w:val="left"/>
      <w:pPr>
        <w:ind w:left="2013" w:hanging="360"/>
      </w:pPr>
      <w:rPr>
        <w:rFonts w:hint="default"/>
        <w:lang w:val="cs-CZ" w:eastAsia="en-US" w:bidi="ar-SA"/>
      </w:rPr>
    </w:lvl>
    <w:lvl w:ilvl="3" w:tplc="9C3C23CC">
      <w:numFmt w:val="bullet"/>
      <w:lvlText w:val="•"/>
      <w:lvlJc w:val="left"/>
      <w:pPr>
        <w:ind w:left="3066" w:hanging="360"/>
      </w:pPr>
      <w:rPr>
        <w:rFonts w:hint="default"/>
        <w:lang w:val="cs-CZ" w:eastAsia="en-US" w:bidi="ar-SA"/>
      </w:rPr>
    </w:lvl>
    <w:lvl w:ilvl="4" w:tplc="8C623044">
      <w:numFmt w:val="bullet"/>
      <w:lvlText w:val="•"/>
      <w:lvlJc w:val="left"/>
      <w:pPr>
        <w:ind w:left="4120" w:hanging="360"/>
      </w:pPr>
      <w:rPr>
        <w:rFonts w:hint="default"/>
        <w:lang w:val="cs-CZ" w:eastAsia="en-US" w:bidi="ar-SA"/>
      </w:rPr>
    </w:lvl>
    <w:lvl w:ilvl="5" w:tplc="FB0ECBCA">
      <w:numFmt w:val="bullet"/>
      <w:lvlText w:val="•"/>
      <w:lvlJc w:val="left"/>
      <w:pPr>
        <w:ind w:left="5173" w:hanging="360"/>
      </w:pPr>
      <w:rPr>
        <w:rFonts w:hint="default"/>
        <w:lang w:val="cs-CZ" w:eastAsia="en-US" w:bidi="ar-SA"/>
      </w:rPr>
    </w:lvl>
    <w:lvl w:ilvl="6" w:tplc="A3E05910">
      <w:numFmt w:val="bullet"/>
      <w:lvlText w:val="•"/>
      <w:lvlJc w:val="left"/>
      <w:pPr>
        <w:ind w:left="6226" w:hanging="360"/>
      </w:pPr>
      <w:rPr>
        <w:rFonts w:hint="default"/>
        <w:lang w:val="cs-CZ" w:eastAsia="en-US" w:bidi="ar-SA"/>
      </w:rPr>
    </w:lvl>
    <w:lvl w:ilvl="7" w:tplc="22A46CD4">
      <w:numFmt w:val="bullet"/>
      <w:lvlText w:val="•"/>
      <w:lvlJc w:val="left"/>
      <w:pPr>
        <w:ind w:left="7280" w:hanging="360"/>
      </w:pPr>
      <w:rPr>
        <w:rFonts w:hint="default"/>
        <w:lang w:val="cs-CZ" w:eastAsia="en-US" w:bidi="ar-SA"/>
      </w:rPr>
    </w:lvl>
    <w:lvl w:ilvl="8" w:tplc="5E065E8C">
      <w:numFmt w:val="bullet"/>
      <w:lvlText w:val="•"/>
      <w:lvlJc w:val="left"/>
      <w:pPr>
        <w:ind w:left="8333" w:hanging="360"/>
      </w:pPr>
      <w:rPr>
        <w:rFonts w:hint="default"/>
        <w:lang w:val="cs-CZ" w:eastAsia="en-US" w:bidi="ar-SA"/>
      </w:rPr>
    </w:lvl>
  </w:abstractNum>
  <w:abstractNum w:abstractNumId="27">
    <w:nsid w:val="6F2233EC"/>
    <w:multiLevelType w:val="hybridMultilevel"/>
    <w:tmpl w:val="6032B42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79F871B6"/>
    <w:multiLevelType w:val="hybridMultilevel"/>
    <w:tmpl w:val="7718515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6"/>
  </w:num>
  <w:num w:numId="2">
    <w:abstractNumId w:val="28"/>
  </w:num>
  <w:num w:numId="3">
    <w:abstractNumId w:val="24"/>
  </w:num>
  <w:num w:numId="4">
    <w:abstractNumId w:val="22"/>
  </w:num>
  <w:num w:numId="5">
    <w:abstractNumId w:val="5"/>
  </w:num>
  <w:num w:numId="6">
    <w:abstractNumId w:val="2"/>
  </w:num>
  <w:num w:numId="7">
    <w:abstractNumId w:val="25"/>
  </w:num>
  <w:num w:numId="8">
    <w:abstractNumId w:val="27"/>
  </w:num>
  <w:num w:numId="9">
    <w:abstractNumId w:val="14"/>
  </w:num>
  <w:num w:numId="10">
    <w:abstractNumId w:val="7"/>
  </w:num>
  <w:num w:numId="11">
    <w:abstractNumId w:val="10"/>
  </w:num>
  <w:num w:numId="12">
    <w:abstractNumId w:val="9"/>
  </w:num>
  <w:num w:numId="13">
    <w:abstractNumId w:val="3"/>
  </w:num>
  <w:num w:numId="14">
    <w:abstractNumId w:val="17"/>
  </w:num>
  <w:num w:numId="15">
    <w:abstractNumId w:val="0"/>
  </w:num>
  <w:num w:numId="16">
    <w:abstractNumId w:val="1"/>
  </w:num>
  <w:num w:numId="17">
    <w:abstractNumId w:val="16"/>
  </w:num>
  <w:num w:numId="18">
    <w:abstractNumId w:val="13"/>
  </w:num>
  <w:num w:numId="19">
    <w:abstractNumId w:val="11"/>
  </w:num>
  <w:num w:numId="20">
    <w:abstractNumId w:val="21"/>
  </w:num>
  <w:num w:numId="21">
    <w:abstractNumId w:val="12"/>
  </w:num>
  <w:num w:numId="22">
    <w:abstractNumId w:val="15"/>
  </w:num>
  <w:num w:numId="23">
    <w:abstractNumId w:val="4"/>
  </w:num>
  <w:num w:numId="24">
    <w:abstractNumId w:val="20"/>
  </w:num>
  <w:num w:numId="25">
    <w:abstractNumId w:val="6"/>
  </w:num>
  <w:num w:numId="26">
    <w:abstractNumId w:val="18"/>
  </w:num>
  <w:num w:numId="27">
    <w:abstractNumId w:val="19"/>
  </w:num>
  <w:num w:numId="28">
    <w:abstractNumId w:val="8"/>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A19"/>
    <w:rsid w:val="00010A1D"/>
    <w:rsid w:val="00034116"/>
    <w:rsid w:val="00061A19"/>
    <w:rsid w:val="000737C2"/>
    <w:rsid w:val="00074BEC"/>
    <w:rsid w:val="000959D0"/>
    <w:rsid w:val="000A558D"/>
    <w:rsid w:val="000A6290"/>
    <w:rsid w:val="000D4535"/>
    <w:rsid w:val="000E7C29"/>
    <w:rsid w:val="000F2578"/>
    <w:rsid w:val="000F5836"/>
    <w:rsid w:val="00140A8F"/>
    <w:rsid w:val="00143186"/>
    <w:rsid w:val="00151FEC"/>
    <w:rsid w:val="00155EF1"/>
    <w:rsid w:val="0016513C"/>
    <w:rsid w:val="00166C0B"/>
    <w:rsid w:val="00190970"/>
    <w:rsid w:val="001A29B8"/>
    <w:rsid w:val="001F4B6A"/>
    <w:rsid w:val="00206457"/>
    <w:rsid w:val="00212947"/>
    <w:rsid w:val="0022538F"/>
    <w:rsid w:val="002B7D86"/>
    <w:rsid w:val="002C3205"/>
    <w:rsid w:val="002C4FB8"/>
    <w:rsid w:val="002E6487"/>
    <w:rsid w:val="00306898"/>
    <w:rsid w:val="0032372B"/>
    <w:rsid w:val="00334EB9"/>
    <w:rsid w:val="00366B47"/>
    <w:rsid w:val="00385320"/>
    <w:rsid w:val="003A5C01"/>
    <w:rsid w:val="003B7C09"/>
    <w:rsid w:val="003D7A2C"/>
    <w:rsid w:val="00407704"/>
    <w:rsid w:val="00414096"/>
    <w:rsid w:val="00431D53"/>
    <w:rsid w:val="00456977"/>
    <w:rsid w:val="00473AC1"/>
    <w:rsid w:val="004919C4"/>
    <w:rsid w:val="004E55FA"/>
    <w:rsid w:val="004E57A6"/>
    <w:rsid w:val="004E6637"/>
    <w:rsid w:val="0053384C"/>
    <w:rsid w:val="00572F77"/>
    <w:rsid w:val="005935AB"/>
    <w:rsid w:val="00596BCD"/>
    <w:rsid w:val="005D541B"/>
    <w:rsid w:val="005F5E87"/>
    <w:rsid w:val="00614BBC"/>
    <w:rsid w:val="006A5DF5"/>
    <w:rsid w:val="006B0FF8"/>
    <w:rsid w:val="006F08B8"/>
    <w:rsid w:val="006F23EC"/>
    <w:rsid w:val="007006D5"/>
    <w:rsid w:val="00704CC3"/>
    <w:rsid w:val="00711E05"/>
    <w:rsid w:val="00737E67"/>
    <w:rsid w:val="00747F12"/>
    <w:rsid w:val="007A33C2"/>
    <w:rsid w:val="007A7118"/>
    <w:rsid w:val="00812A68"/>
    <w:rsid w:val="0082388D"/>
    <w:rsid w:val="00824210"/>
    <w:rsid w:val="00827D19"/>
    <w:rsid w:val="008679F2"/>
    <w:rsid w:val="00914763"/>
    <w:rsid w:val="0096364C"/>
    <w:rsid w:val="00972A94"/>
    <w:rsid w:val="00974CB2"/>
    <w:rsid w:val="009862DC"/>
    <w:rsid w:val="009B0CA4"/>
    <w:rsid w:val="009B3AE0"/>
    <w:rsid w:val="009D7501"/>
    <w:rsid w:val="00A10B88"/>
    <w:rsid w:val="00A335D3"/>
    <w:rsid w:val="00A34BF9"/>
    <w:rsid w:val="00A54E6E"/>
    <w:rsid w:val="00A70639"/>
    <w:rsid w:val="00A730BD"/>
    <w:rsid w:val="00A9736E"/>
    <w:rsid w:val="00AB71C3"/>
    <w:rsid w:val="00AE0C77"/>
    <w:rsid w:val="00B13441"/>
    <w:rsid w:val="00B35BCF"/>
    <w:rsid w:val="00B4723D"/>
    <w:rsid w:val="00B73AE8"/>
    <w:rsid w:val="00BA4455"/>
    <w:rsid w:val="00BA5B18"/>
    <w:rsid w:val="00BC4404"/>
    <w:rsid w:val="00BE6B60"/>
    <w:rsid w:val="00BF4222"/>
    <w:rsid w:val="00C05FB8"/>
    <w:rsid w:val="00C06DA6"/>
    <w:rsid w:val="00C763FC"/>
    <w:rsid w:val="00C94C86"/>
    <w:rsid w:val="00CF1B9E"/>
    <w:rsid w:val="00D10488"/>
    <w:rsid w:val="00D32184"/>
    <w:rsid w:val="00D34E60"/>
    <w:rsid w:val="00D57ACA"/>
    <w:rsid w:val="00D60234"/>
    <w:rsid w:val="00D67A04"/>
    <w:rsid w:val="00D7652A"/>
    <w:rsid w:val="00D827F7"/>
    <w:rsid w:val="00DD278F"/>
    <w:rsid w:val="00E02F4C"/>
    <w:rsid w:val="00E25643"/>
    <w:rsid w:val="00E26C9A"/>
    <w:rsid w:val="00E44D9C"/>
    <w:rsid w:val="00F5256B"/>
    <w:rsid w:val="00F5279A"/>
    <w:rsid w:val="00F52B1D"/>
    <w:rsid w:val="00F82BE3"/>
    <w:rsid w:val="00FB78D1"/>
    <w:rsid w:val="00FE4399"/>
    <w:rsid w:val="00FF2DA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D67A04"/>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IROPobecny">
    <w:name w:val="IROP obecny"/>
    <w:basedOn w:val="Normlntabulka"/>
    <w:uiPriority w:val="99"/>
    <w:rsid w:val="00914763"/>
    <w:rPr>
      <w:rFonts w:ascii="Arial" w:hAnsi="Arial"/>
      <w:sz w:val="22"/>
      <w:szCs w:val="22"/>
    </w:rPr>
    <w:tblPr>
      <w:tblBorders>
        <w:top w:val="single" w:sz="4" w:space="0" w:color="4472C4" w:themeColor="accent1"/>
        <w:left w:val="single" w:sz="4" w:space="0" w:color="4472C4" w:themeColor="accent1"/>
        <w:bottom w:val="single" w:sz="4" w:space="0" w:color="4472C4" w:themeColor="accent1"/>
        <w:right w:val="single" w:sz="4" w:space="0" w:color="4472C4" w:themeColor="accent1"/>
        <w:insideH w:val="single" w:sz="4" w:space="0" w:color="4472C4" w:themeColor="accent1"/>
        <w:insideV w:val="single" w:sz="4" w:space="0" w:color="4472C4" w:themeColor="accent1"/>
      </w:tblBorders>
    </w:tblPr>
    <w:tblStylePr w:type="firstRow">
      <w:tblPr/>
      <w:tcPr>
        <w:shd w:val="clear" w:color="auto" w:fill="0070C0"/>
      </w:tcPr>
    </w:tblStylePr>
  </w:style>
  <w:style w:type="character" w:customStyle="1" w:styleId="Nadpis1Char">
    <w:name w:val="Nadpis 1 Char"/>
    <w:basedOn w:val="Standardnpsmoodstavce"/>
    <w:link w:val="Nadpis1"/>
    <w:uiPriority w:val="9"/>
    <w:rsid w:val="00D67A04"/>
    <w:rPr>
      <w:rFonts w:asciiTheme="majorHAnsi" w:eastAsiaTheme="majorEastAsia" w:hAnsiTheme="majorHAnsi" w:cstheme="majorBidi"/>
      <w:color w:val="2F5496" w:themeColor="accent1" w:themeShade="BF"/>
      <w:sz w:val="32"/>
      <w:szCs w:val="32"/>
    </w:rPr>
  </w:style>
  <w:style w:type="paragraph" w:styleId="Zhlav">
    <w:name w:val="header"/>
    <w:basedOn w:val="Normln"/>
    <w:link w:val="ZhlavChar"/>
    <w:uiPriority w:val="99"/>
    <w:unhideWhenUsed/>
    <w:rsid w:val="00D67A04"/>
    <w:pPr>
      <w:tabs>
        <w:tab w:val="center" w:pos="4536"/>
        <w:tab w:val="right" w:pos="9072"/>
      </w:tabs>
    </w:pPr>
  </w:style>
  <w:style w:type="character" w:customStyle="1" w:styleId="ZhlavChar">
    <w:name w:val="Záhlaví Char"/>
    <w:basedOn w:val="Standardnpsmoodstavce"/>
    <w:link w:val="Zhlav"/>
    <w:uiPriority w:val="99"/>
    <w:rsid w:val="00D67A04"/>
  </w:style>
  <w:style w:type="paragraph" w:styleId="Zpat">
    <w:name w:val="footer"/>
    <w:basedOn w:val="Normln"/>
    <w:link w:val="ZpatChar"/>
    <w:uiPriority w:val="99"/>
    <w:unhideWhenUsed/>
    <w:rsid w:val="00D67A04"/>
    <w:pPr>
      <w:tabs>
        <w:tab w:val="center" w:pos="4536"/>
        <w:tab w:val="right" w:pos="9072"/>
      </w:tabs>
    </w:pPr>
  </w:style>
  <w:style w:type="character" w:customStyle="1" w:styleId="ZpatChar">
    <w:name w:val="Zápatí Char"/>
    <w:basedOn w:val="Standardnpsmoodstavce"/>
    <w:link w:val="Zpat"/>
    <w:uiPriority w:val="99"/>
    <w:rsid w:val="00D67A04"/>
  </w:style>
  <w:style w:type="character" w:styleId="slostrnky">
    <w:name w:val="page number"/>
    <w:basedOn w:val="Standardnpsmoodstavce"/>
    <w:uiPriority w:val="99"/>
    <w:semiHidden/>
    <w:unhideWhenUsed/>
    <w:rsid w:val="00D67A04"/>
  </w:style>
  <w:style w:type="table" w:styleId="Mkatabulky">
    <w:name w:val="Table Grid"/>
    <w:basedOn w:val="Normlntabulka"/>
    <w:uiPriority w:val="39"/>
    <w:rsid w:val="00F82B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
    <w:link w:val="ZkladntextChar"/>
    <w:uiPriority w:val="1"/>
    <w:qFormat/>
    <w:rsid w:val="00972A94"/>
    <w:pPr>
      <w:widowControl w:val="0"/>
      <w:autoSpaceDE w:val="0"/>
      <w:autoSpaceDN w:val="0"/>
    </w:pPr>
    <w:rPr>
      <w:rFonts w:ascii="Arial" w:eastAsia="Arial" w:hAnsi="Arial" w:cs="Arial"/>
    </w:rPr>
  </w:style>
  <w:style w:type="character" w:customStyle="1" w:styleId="ZkladntextChar">
    <w:name w:val="Základní text Char"/>
    <w:basedOn w:val="Standardnpsmoodstavce"/>
    <w:link w:val="Zkladntext"/>
    <w:uiPriority w:val="1"/>
    <w:rsid w:val="00972A94"/>
    <w:rPr>
      <w:rFonts w:ascii="Arial" w:eastAsia="Arial" w:hAnsi="Arial" w:cs="Arial"/>
    </w:rPr>
  </w:style>
  <w:style w:type="paragraph" w:customStyle="1" w:styleId="Nadpis11">
    <w:name w:val="Nadpis 11"/>
    <w:basedOn w:val="Normln"/>
    <w:uiPriority w:val="1"/>
    <w:qFormat/>
    <w:rsid w:val="00972A94"/>
    <w:pPr>
      <w:widowControl w:val="0"/>
      <w:autoSpaceDE w:val="0"/>
      <w:autoSpaceDN w:val="0"/>
      <w:ind w:left="1152"/>
      <w:jc w:val="center"/>
      <w:outlineLvl w:val="1"/>
    </w:pPr>
    <w:rPr>
      <w:rFonts w:ascii="Arial" w:eastAsia="Arial" w:hAnsi="Arial" w:cs="Arial"/>
      <w:b/>
      <w:bCs/>
    </w:rPr>
  </w:style>
  <w:style w:type="paragraph" w:customStyle="1" w:styleId="Nadpis21">
    <w:name w:val="Nadpis 21"/>
    <w:basedOn w:val="Normln"/>
    <w:uiPriority w:val="1"/>
    <w:qFormat/>
    <w:rsid w:val="00972A94"/>
    <w:pPr>
      <w:widowControl w:val="0"/>
      <w:autoSpaceDE w:val="0"/>
      <w:autoSpaceDN w:val="0"/>
      <w:ind w:left="1152" w:right="1505"/>
      <w:jc w:val="center"/>
      <w:outlineLvl w:val="2"/>
    </w:pPr>
    <w:rPr>
      <w:rFonts w:ascii="Arial" w:eastAsia="Arial" w:hAnsi="Arial" w:cs="Arial"/>
      <w:b/>
      <w:bCs/>
      <w:i/>
    </w:rPr>
  </w:style>
  <w:style w:type="paragraph" w:styleId="Nzev">
    <w:name w:val="Title"/>
    <w:basedOn w:val="Normln"/>
    <w:link w:val="NzevChar"/>
    <w:uiPriority w:val="1"/>
    <w:qFormat/>
    <w:rsid w:val="00972A94"/>
    <w:pPr>
      <w:widowControl w:val="0"/>
      <w:autoSpaceDE w:val="0"/>
      <w:autoSpaceDN w:val="0"/>
      <w:spacing w:before="125"/>
      <w:ind w:left="3343" w:right="739" w:hanging="356"/>
    </w:pPr>
    <w:rPr>
      <w:rFonts w:ascii="Arial" w:eastAsia="Arial" w:hAnsi="Arial" w:cs="Arial"/>
      <w:sz w:val="32"/>
      <w:szCs w:val="32"/>
    </w:rPr>
  </w:style>
  <w:style w:type="character" w:customStyle="1" w:styleId="NzevChar">
    <w:name w:val="Název Char"/>
    <w:basedOn w:val="Standardnpsmoodstavce"/>
    <w:link w:val="Nzev"/>
    <w:uiPriority w:val="1"/>
    <w:rsid w:val="00972A94"/>
    <w:rPr>
      <w:rFonts w:ascii="Arial" w:eastAsia="Arial" w:hAnsi="Arial" w:cs="Arial"/>
      <w:sz w:val="32"/>
      <w:szCs w:val="32"/>
    </w:rPr>
  </w:style>
  <w:style w:type="paragraph" w:styleId="Odstavecseseznamem">
    <w:name w:val="List Paragraph"/>
    <w:basedOn w:val="Normln"/>
    <w:uiPriority w:val="1"/>
    <w:qFormat/>
    <w:rsid w:val="00972A94"/>
    <w:pPr>
      <w:widowControl w:val="0"/>
      <w:autoSpaceDE w:val="0"/>
      <w:autoSpaceDN w:val="0"/>
      <w:ind w:left="1676" w:hanging="360"/>
    </w:pPr>
    <w:rPr>
      <w:rFonts w:ascii="Arial" w:eastAsia="Arial" w:hAnsi="Arial" w:cs="Arial"/>
      <w:sz w:val="22"/>
      <w:szCs w:val="22"/>
    </w:rPr>
  </w:style>
  <w:style w:type="paragraph" w:customStyle="1" w:styleId="WW-Vchoz">
    <w:name w:val="WW-Výchozí"/>
    <w:rsid w:val="00972A94"/>
    <w:pPr>
      <w:widowControl w:val="0"/>
      <w:suppressAutoHyphens/>
    </w:pPr>
    <w:rPr>
      <w:rFonts w:ascii="Times New Roman" w:eastAsia="Arial" w:hAnsi="Times New Roman" w:cs="Times New Roman"/>
      <w:lang w:eastAsia="ar-SA"/>
    </w:rPr>
  </w:style>
  <w:style w:type="paragraph" w:customStyle="1" w:styleId="TableParagraph">
    <w:name w:val="Table Paragraph"/>
    <w:basedOn w:val="Normln"/>
    <w:uiPriority w:val="1"/>
    <w:qFormat/>
    <w:rsid w:val="00D10488"/>
    <w:pPr>
      <w:widowControl w:val="0"/>
      <w:autoSpaceDE w:val="0"/>
      <w:autoSpaceDN w:val="0"/>
      <w:ind w:left="811"/>
    </w:pPr>
    <w:rPr>
      <w:rFonts w:ascii="Tahoma" w:eastAsia="Tahoma" w:hAnsi="Tahoma" w:cs="Tahoma"/>
      <w:sz w:val="22"/>
      <w:szCs w:val="22"/>
    </w:rPr>
  </w:style>
  <w:style w:type="table" w:customStyle="1" w:styleId="TableNormal">
    <w:name w:val="Table Normal"/>
    <w:uiPriority w:val="2"/>
    <w:semiHidden/>
    <w:unhideWhenUsed/>
    <w:qFormat/>
    <w:rsid w:val="0032372B"/>
    <w:pPr>
      <w:widowControl w:val="0"/>
      <w:autoSpaceDE w:val="0"/>
      <w:autoSpaceDN w:val="0"/>
    </w:pPr>
    <w:rPr>
      <w:sz w:val="22"/>
      <w:szCs w:val="22"/>
      <w:lang w:val="en-US"/>
    </w:rPr>
    <w:tblPr>
      <w:tblInd w:w="0" w:type="dxa"/>
      <w:tblCellMar>
        <w:top w:w="0" w:type="dxa"/>
        <w:left w:w="0" w:type="dxa"/>
        <w:bottom w:w="0" w:type="dxa"/>
        <w:right w:w="0" w:type="dxa"/>
      </w:tblCellMar>
    </w:tblPr>
  </w:style>
  <w:style w:type="paragraph" w:styleId="Textbubliny">
    <w:name w:val="Balloon Text"/>
    <w:basedOn w:val="Normln"/>
    <w:link w:val="TextbublinyChar"/>
    <w:uiPriority w:val="99"/>
    <w:semiHidden/>
    <w:unhideWhenUsed/>
    <w:rsid w:val="00A9736E"/>
    <w:pPr>
      <w:widowControl w:val="0"/>
      <w:autoSpaceDE w:val="0"/>
      <w:autoSpaceDN w:val="0"/>
    </w:pPr>
    <w:rPr>
      <w:rFonts w:ascii="Segoe UI" w:eastAsia="Tahoma" w:hAnsi="Segoe UI" w:cs="Segoe UI"/>
      <w:sz w:val="18"/>
      <w:szCs w:val="18"/>
    </w:rPr>
  </w:style>
  <w:style w:type="character" w:customStyle="1" w:styleId="TextbublinyChar">
    <w:name w:val="Text bubliny Char"/>
    <w:basedOn w:val="Standardnpsmoodstavce"/>
    <w:link w:val="Textbubliny"/>
    <w:uiPriority w:val="99"/>
    <w:semiHidden/>
    <w:rsid w:val="00A9736E"/>
    <w:rPr>
      <w:rFonts w:ascii="Segoe UI" w:eastAsia="Tahoma"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D67A04"/>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IROPobecny">
    <w:name w:val="IROP obecny"/>
    <w:basedOn w:val="Normlntabulka"/>
    <w:uiPriority w:val="99"/>
    <w:rsid w:val="00914763"/>
    <w:rPr>
      <w:rFonts w:ascii="Arial" w:hAnsi="Arial"/>
      <w:sz w:val="22"/>
      <w:szCs w:val="22"/>
    </w:rPr>
    <w:tblPr>
      <w:tblBorders>
        <w:top w:val="single" w:sz="4" w:space="0" w:color="4472C4" w:themeColor="accent1"/>
        <w:left w:val="single" w:sz="4" w:space="0" w:color="4472C4" w:themeColor="accent1"/>
        <w:bottom w:val="single" w:sz="4" w:space="0" w:color="4472C4" w:themeColor="accent1"/>
        <w:right w:val="single" w:sz="4" w:space="0" w:color="4472C4" w:themeColor="accent1"/>
        <w:insideH w:val="single" w:sz="4" w:space="0" w:color="4472C4" w:themeColor="accent1"/>
        <w:insideV w:val="single" w:sz="4" w:space="0" w:color="4472C4" w:themeColor="accent1"/>
      </w:tblBorders>
    </w:tblPr>
    <w:tblStylePr w:type="firstRow">
      <w:tblPr/>
      <w:tcPr>
        <w:shd w:val="clear" w:color="auto" w:fill="0070C0"/>
      </w:tcPr>
    </w:tblStylePr>
  </w:style>
  <w:style w:type="character" w:customStyle="1" w:styleId="Nadpis1Char">
    <w:name w:val="Nadpis 1 Char"/>
    <w:basedOn w:val="Standardnpsmoodstavce"/>
    <w:link w:val="Nadpis1"/>
    <w:uiPriority w:val="9"/>
    <w:rsid w:val="00D67A04"/>
    <w:rPr>
      <w:rFonts w:asciiTheme="majorHAnsi" w:eastAsiaTheme="majorEastAsia" w:hAnsiTheme="majorHAnsi" w:cstheme="majorBidi"/>
      <w:color w:val="2F5496" w:themeColor="accent1" w:themeShade="BF"/>
      <w:sz w:val="32"/>
      <w:szCs w:val="32"/>
    </w:rPr>
  </w:style>
  <w:style w:type="paragraph" w:styleId="Zhlav">
    <w:name w:val="header"/>
    <w:basedOn w:val="Normln"/>
    <w:link w:val="ZhlavChar"/>
    <w:uiPriority w:val="99"/>
    <w:unhideWhenUsed/>
    <w:rsid w:val="00D67A04"/>
    <w:pPr>
      <w:tabs>
        <w:tab w:val="center" w:pos="4536"/>
        <w:tab w:val="right" w:pos="9072"/>
      </w:tabs>
    </w:pPr>
  </w:style>
  <w:style w:type="character" w:customStyle="1" w:styleId="ZhlavChar">
    <w:name w:val="Záhlaví Char"/>
    <w:basedOn w:val="Standardnpsmoodstavce"/>
    <w:link w:val="Zhlav"/>
    <w:uiPriority w:val="99"/>
    <w:rsid w:val="00D67A04"/>
  </w:style>
  <w:style w:type="paragraph" w:styleId="Zpat">
    <w:name w:val="footer"/>
    <w:basedOn w:val="Normln"/>
    <w:link w:val="ZpatChar"/>
    <w:uiPriority w:val="99"/>
    <w:unhideWhenUsed/>
    <w:rsid w:val="00D67A04"/>
    <w:pPr>
      <w:tabs>
        <w:tab w:val="center" w:pos="4536"/>
        <w:tab w:val="right" w:pos="9072"/>
      </w:tabs>
    </w:pPr>
  </w:style>
  <w:style w:type="character" w:customStyle="1" w:styleId="ZpatChar">
    <w:name w:val="Zápatí Char"/>
    <w:basedOn w:val="Standardnpsmoodstavce"/>
    <w:link w:val="Zpat"/>
    <w:uiPriority w:val="99"/>
    <w:rsid w:val="00D67A04"/>
  </w:style>
  <w:style w:type="character" w:styleId="slostrnky">
    <w:name w:val="page number"/>
    <w:basedOn w:val="Standardnpsmoodstavce"/>
    <w:uiPriority w:val="99"/>
    <w:semiHidden/>
    <w:unhideWhenUsed/>
    <w:rsid w:val="00D67A04"/>
  </w:style>
  <w:style w:type="table" w:styleId="Mkatabulky">
    <w:name w:val="Table Grid"/>
    <w:basedOn w:val="Normlntabulka"/>
    <w:uiPriority w:val="39"/>
    <w:rsid w:val="00F82B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
    <w:link w:val="ZkladntextChar"/>
    <w:uiPriority w:val="1"/>
    <w:qFormat/>
    <w:rsid w:val="00972A94"/>
    <w:pPr>
      <w:widowControl w:val="0"/>
      <w:autoSpaceDE w:val="0"/>
      <w:autoSpaceDN w:val="0"/>
    </w:pPr>
    <w:rPr>
      <w:rFonts w:ascii="Arial" w:eastAsia="Arial" w:hAnsi="Arial" w:cs="Arial"/>
    </w:rPr>
  </w:style>
  <w:style w:type="character" w:customStyle="1" w:styleId="ZkladntextChar">
    <w:name w:val="Základní text Char"/>
    <w:basedOn w:val="Standardnpsmoodstavce"/>
    <w:link w:val="Zkladntext"/>
    <w:uiPriority w:val="1"/>
    <w:rsid w:val="00972A94"/>
    <w:rPr>
      <w:rFonts w:ascii="Arial" w:eastAsia="Arial" w:hAnsi="Arial" w:cs="Arial"/>
    </w:rPr>
  </w:style>
  <w:style w:type="paragraph" w:customStyle="1" w:styleId="Nadpis11">
    <w:name w:val="Nadpis 11"/>
    <w:basedOn w:val="Normln"/>
    <w:uiPriority w:val="1"/>
    <w:qFormat/>
    <w:rsid w:val="00972A94"/>
    <w:pPr>
      <w:widowControl w:val="0"/>
      <w:autoSpaceDE w:val="0"/>
      <w:autoSpaceDN w:val="0"/>
      <w:ind w:left="1152"/>
      <w:jc w:val="center"/>
      <w:outlineLvl w:val="1"/>
    </w:pPr>
    <w:rPr>
      <w:rFonts w:ascii="Arial" w:eastAsia="Arial" w:hAnsi="Arial" w:cs="Arial"/>
      <w:b/>
      <w:bCs/>
    </w:rPr>
  </w:style>
  <w:style w:type="paragraph" w:customStyle="1" w:styleId="Nadpis21">
    <w:name w:val="Nadpis 21"/>
    <w:basedOn w:val="Normln"/>
    <w:uiPriority w:val="1"/>
    <w:qFormat/>
    <w:rsid w:val="00972A94"/>
    <w:pPr>
      <w:widowControl w:val="0"/>
      <w:autoSpaceDE w:val="0"/>
      <w:autoSpaceDN w:val="0"/>
      <w:ind w:left="1152" w:right="1505"/>
      <w:jc w:val="center"/>
      <w:outlineLvl w:val="2"/>
    </w:pPr>
    <w:rPr>
      <w:rFonts w:ascii="Arial" w:eastAsia="Arial" w:hAnsi="Arial" w:cs="Arial"/>
      <w:b/>
      <w:bCs/>
      <w:i/>
    </w:rPr>
  </w:style>
  <w:style w:type="paragraph" w:styleId="Nzev">
    <w:name w:val="Title"/>
    <w:basedOn w:val="Normln"/>
    <w:link w:val="NzevChar"/>
    <w:uiPriority w:val="1"/>
    <w:qFormat/>
    <w:rsid w:val="00972A94"/>
    <w:pPr>
      <w:widowControl w:val="0"/>
      <w:autoSpaceDE w:val="0"/>
      <w:autoSpaceDN w:val="0"/>
      <w:spacing w:before="125"/>
      <w:ind w:left="3343" w:right="739" w:hanging="356"/>
    </w:pPr>
    <w:rPr>
      <w:rFonts w:ascii="Arial" w:eastAsia="Arial" w:hAnsi="Arial" w:cs="Arial"/>
      <w:sz w:val="32"/>
      <w:szCs w:val="32"/>
    </w:rPr>
  </w:style>
  <w:style w:type="character" w:customStyle="1" w:styleId="NzevChar">
    <w:name w:val="Název Char"/>
    <w:basedOn w:val="Standardnpsmoodstavce"/>
    <w:link w:val="Nzev"/>
    <w:uiPriority w:val="1"/>
    <w:rsid w:val="00972A94"/>
    <w:rPr>
      <w:rFonts w:ascii="Arial" w:eastAsia="Arial" w:hAnsi="Arial" w:cs="Arial"/>
      <w:sz w:val="32"/>
      <w:szCs w:val="32"/>
    </w:rPr>
  </w:style>
  <w:style w:type="paragraph" w:styleId="Odstavecseseznamem">
    <w:name w:val="List Paragraph"/>
    <w:basedOn w:val="Normln"/>
    <w:uiPriority w:val="1"/>
    <w:qFormat/>
    <w:rsid w:val="00972A94"/>
    <w:pPr>
      <w:widowControl w:val="0"/>
      <w:autoSpaceDE w:val="0"/>
      <w:autoSpaceDN w:val="0"/>
      <w:ind w:left="1676" w:hanging="360"/>
    </w:pPr>
    <w:rPr>
      <w:rFonts w:ascii="Arial" w:eastAsia="Arial" w:hAnsi="Arial" w:cs="Arial"/>
      <w:sz w:val="22"/>
      <w:szCs w:val="22"/>
    </w:rPr>
  </w:style>
  <w:style w:type="paragraph" w:customStyle="1" w:styleId="WW-Vchoz">
    <w:name w:val="WW-Výchozí"/>
    <w:rsid w:val="00972A94"/>
    <w:pPr>
      <w:widowControl w:val="0"/>
      <w:suppressAutoHyphens/>
    </w:pPr>
    <w:rPr>
      <w:rFonts w:ascii="Times New Roman" w:eastAsia="Arial" w:hAnsi="Times New Roman" w:cs="Times New Roman"/>
      <w:lang w:eastAsia="ar-SA"/>
    </w:rPr>
  </w:style>
  <w:style w:type="paragraph" w:customStyle="1" w:styleId="TableParagraph">
    <w:name w:val="Table Paragraph"/>
    <w:basedOn w:val="Normln"/>
    <w:uiPriority w:val="1"/>
    <w:qFormat/>
    <w:rsid w:val="00D10488"/>
    <w:pPr>
      <w:widowControl w:val="0"/>
      <w:autoSpaceDE w:val="0"/>
      <w:autoSpaceDN w:val="0"/>
      <w:ind w:left="811"/>
    </w:pPr>
    <w:rPr>
      <w:rFonts w:ascii="Tahoma" w:eastAsia="Tahoma" w:hAnsi="Tahoma" w:cs="Tahoma"/>
      <w:sz w:val="22"/>
      <w:szCs w:val="22"/>
    </w:rPr>
  </w:style>
  <w:style w:type="table" w:customStyle="1" w:styleId="TableNormal">
    <w:name w:val="Table Normal"/>
    <w:uiPriority w:val="2"/>
    <w:semiHidden/>
    <w:unhideWhenUsed/>
    <w:qFormat/>
    <w:rsid w:val="0032372B"/>
    <w:pPr>
      <w:widowControl w:val="0"/>
      <w:autoSpaceDE w:val="0"/>
      <w:autoSpaceDN w:val="0"/>
    </w:pPr>
    <w:rPr>
      <w:sz w:val="22"/>
      <w:szCs w:val="22"/>
      <w:lang w:val="en-US"/>
    </w:rPr>
    <w:tblPr>
      <w:tblInd w:w="0" w:type="dxa"/>
      <w:tblCellMar>
        <w:top w:w="0" w:type="dxa"/>
        <w:left w:w="0" w:type="dxa"/>
        <w:bottom w:w="0" w:type="dxa"/>
        <w:right w:w="0" w:type="dxa"/>
      </w:tblCellMar>
    </w:tblPr>
  </w:style>
  <w:style w:type="paragraph" w:styleId="Textbubliny">
    <w:name w:val="Balloon Text"/>
    <w:basedOn w:val="Normln"/>
    <w:link w:val="TextbublinyChar"/>
    <w:uiPriority w:val="99"/>
    <w:semiHidden/>
    <w:unhideWhenUsed/>
    <w:rsid w:val="00A9736E"/>
    <w:pPr>
      <w:widowControl w:val="0"/>
      <w:autoSpaceDE w:val="0"/>
      <w:autoSpaceDN w:val="0"/>
    </w:pPr>
    <w:rPr>
      <w:rFonts w:ascii="Segoe UI" w:eastAsia="Tahoma" w:hAnsi="Segoe UI" w:cs="Segoe UI"/>
      <w:sz w:val="18"/>
      <w:szCs w:val="18"/>
    </w:rPr>
  </w:style>
  <w:style w:type="character" w:customStyle="1" w:styleId="TextbublinyChar">
    <w:name w:val="Text bubliny Char"/>
    <w:basedOn w:val="Standardnpsmoodstavce"/>
    <w:link w:val="Textbubliny"/>
    <w:uiPriority w:val="99"/>
    <w:semiHidden/>
    <w:rsid w:val="00A9736E"/>
    <w:rPr>
      <w:rFonts w:ascii="Segoe UI" w:eastAsia="Tahom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E94457-9901-48B4-91E2-A175900CC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6</Pages>
  <Words>1723</Words>
  <Characters>10166</Characters>
  <Application>Microsoft Office Word</Application>
  <DocSecurity>0</DocSecurity>
  <Lines>84</Lines>
  <Paragraphs>23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Krejsová Pavla</cp:lastModifiedBy>
  <cp:revision>6</cp:revision>
  <cp:lastPrinted>2021-04-13T11:01:00Z</cp:lastPrinted>
  <dcterms:created xsi:type="dcterms:W3CDTF">2021-04-07T07:58:00Z</dcterms:created>
  <dcterms:modified xsi:type="dcterms:W3CDTF">2021-04-13T11:02:00Z</dcterms:modified>
</cp:coreProperties>
</file>